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CB" w:rsidRPr="00CB634A" w:rsidRDefault="007F0FCB" w:rsidP="00EC5E79">
      <w:pPr>
        <w:pStyle w:val="GuidePedagogiqueTitre1CHAPITRE"/>
      </w:pPr>
      <w:r w:rsidRPr="000B5BBA">
        <w:t xml:space="preserve">Chapitre </w:t>
      </w:r>
      <w:r w:rsidR="003A4C07" w:rsidRPr="000B5BBA">
        <w:t>1</w:t>
      </w:r>
      <w:r w:rsidRPr="000B5BBA">
        <w:tab/>
      </w:r>
      <w:r w:rsidR="0095190D" w:rsidRPr="0095190D">
        <w:t>Comprendre le cycle d’exploitation</w:t>
      </w:r>
    </w:p>
    <w:p w:rsidR="007F0FCB" w:rsidRPr="000B5BBA" w:rsidRDefault="007F0FCB" w:rsidP="00EC5E79">
      <w:pPr>
        <w:pStyle w:val="GuidePedagogiquetitre2rfrentiel"/>
      </w:pPr>
      <w:r w:rsidRPr="000B5BBA">
        <w:t>RÉFÉrentiel</w:t>
      </w:r>
    </w:p>
    <w:tbl>
      <w:tblPr>
        <w:tblStyle w:val="Grilledutableau"/>
        <w:tblW w:w="0" w:type="auto"/>
        <w:tblLook w:val="04A0"/>
      </w:tblPr>
      <w:tblGrid>
        <w:gridCol w:w="5173"/>
        <w:gridCol w:w="5173"/>
      </w:tblGrid>
      <w:tr w:rsidR="007F0FCB" w:rsidRPr="000B5BBA" w:rsidTr="00AD7D0B">
        <w:tc>
          <w:tcPr>
            <w:tcW w:w="5173" w:type="dxa"/>
          </w:tcPr>
          <w:p w:rsidR="007F0FCB" w:rsidRPr="000B5BBA" w:rsidRDefault="007F0FCB" w:rsidP="005A0D97">
            <w:pPr>
              <w:pStyle w:val="GuidePedagogiqueTitre3CompetenceetSA"/>
            </w:pPr>
            <w:r w:rsidRPr="000B5BBA">
              <w:t>Compétence</w:t>
            </w:r>
          </w:p>
        </w:tc>
        <w:tc>
          <w:tcPr>
            <w:tcW w:w="5173" w:type="dxa"/>
          </w:tcPr>
          <w:p w:rsidR="007F0FCB" w:rsidRPr="000B5BBA" w:rsidRDefault="003F771F" w:rsidP="00AD7D0B">
            <w:pPr>
              <w:pStyle w:val="Tableautetiere"/>
            </w:pPr>
            <w:r w:rsidRPr="000B5BBA">
              <w:t>Savoir</w:t>
            </w:r>
            <w:r w:rsidR="000B5BBA">
              <w:t>s</w:t>
            </w:r>
            <w:r w:rsidRPr="000B5BBA">
              <w:t xml:space="preserve"> associé</w:t>
            </w:r>
            <w:r w:rsidR="000B5BBA">
              <w:t>s</w:t>
            </w:r>
          </w:p>
        </w:tc>
      </w:tr>
      <w:tr w:rsidR="007F0FCB" w:rsidTr="00AD7D0B">
        <w:tc>
          <w:tcPr>
            <w:tcW w:w="5173" w:type="dxa"/>
          </w:tcPr>
          <w:p w:rsidR="007F0FCB" w:rsidRPr="00A330F2" w:rsidRDefault="00A330F2" w:rsidP="00A330F2">
            <w:pPr>
              <w:pStyle w:val="GuidePedagogiqueTitre3CompetenceetSA"/>
              <w:rPr>
                <w:b w:val="0"/>
              </w:rPr>
            </w:pPr>
            <w:r w:rsidRPr="00A330F2">
              <w:rPr>
                <w:b w:val="0"/>
              </w:rPr>
              <w:t>Gérer les opérations courantes</w:t>
            </w:r>
          </w:p>
        </w:tc>
        <w:tc>
          <w:tcPr>
            <w:tcW w:w="5173" w:type="dxa"/>
          </w:tcPr>
          <w:p w:rsidR="007F0FCB" w:rsidRPr="00A330F2" w:rsidRDefault="00A330F2" w:rsidP="00A330F2">
            <w:pPr>
              <w:pStyle w:val="GuidePedagogiqueTitre3CompetenceetSA"/>
              <w:rPr>
                <w:b w:val="0"/>
              </w:rPr>
            </w:pPr>
            <w:r w:rsidRPr="00A330F2">
              <w:rPr>
                <w:b w:val="0"/>
              </w:rPr>
              <w:t>Les principales composantes du cycle d’exploitation ; les flux physiques et financiers dans le cadre de l’activité quotidienne</w:t>
            </w:r>
          </w:p>
        </w:tc>
      </w:tr>
    </w:tbl>
    <w:p w:rsidR="007F0FCB" w:rsidRPr="009A1D65" w:rsidRDefault="007F0FCB" w:rsidP="005A0D97">
      <w:pPr>
        <w:pStyle w:val="GuidePedagogiqueTitre4Missions"/>
      </w:pPr>
      <w:r w:rsidRPr="009A1D65">
        <w:t>Missions</w:t>
      </w:r>
    </w:p>
    <w:p w:rsidR="007F0FCB" w:rsidRPr="00EC5E79" w:rsidRDefault="008D0745" w:rsidP="005A0D97">
      <w:pPr>
        <w:pStyle w:val="GuidePedagogiqueTitre5Missionsnumros"/>
      </w:pPr>
      <w:r w:rsidRPr="009A1D65">
        <w:t xml:space="preserve">MISSION 1 </w:t>
      </w:r>
      <w:r w:rsidR="0095190D" w:rsidRPr="0095190D">
        <w:t>Analyser les flux liés à l’activité courante de l’</w:t>
      </w:r>
      <w:r w:rsidR="00DD3E31">
        <w:t>u</w:t>
      </w:r>
      <w:r w:rsidR="0095190D" w:rsidRPr="0095190D">
        <w:t xml:space="preserve">nité </w:t>
      </w:r>
      <w:r w:rsidR="00DD3E31">
        <w:t>c</w:t>
      </w:r>
      <w:r w:rsidR="0095190D" w:rsidRPr="0095190D">
        <w:t>ommerciale</w:t>
      </w:r>
    </w:p>
    <w:p w:rsidR="0095190D" w:rsidRPr="00823333" w:rsidRDefault="0095190D" w:rsidP="00823333">
      <w:pPr>
        <w:pStyle w:val="GuidePedagogiqueTitre6Consignes"/>
        <w:rPr>
          <w:rFonts w:eastAsiaTheme="minorHAnsi"/>
        </w:rPr>
      </w:pPr>
      <w:r w:rsidRPr="00823333">
        <w:rPr>
          <w:rFonts w:eastAsiaTheme="minorHAnsi"/>
        </w:rPr>
        <w:t xml:space="preserve">1. Identifiez le type de partenaire de l’unité commerciale </w:t>
      </w:r>
      <w:proofErr w:type="spellStart"/>
      <w:r w:rsidRPr="00823333">
        <w:rPr>
          <w:rFonts w:eastAsiaTheme="minorHAnsi"/>
        </w:rPr>
        <w:t>Sportywear</w:t>
      </w:r>
      <w:proofErr w:type="spellEnd"/>
      <w:r w:rsidRPr="00823333">
        <w:rPr>
          <w:rFonts w:eastAsiaTheme="minorHAnsi"/>
        </w:rPr>
        <w:t xml:space="preserve"> pour chaque opération</w:t>
      </w:r>
      <w:r w:rsidRPr="00823333">
        <w:t xml:space="preserve"> réalisée au mois de septembre.</w:t>
      </w: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09"/>
        <w:gridCol w:w="4692"/>
        <w:gridCol w:w="5175"/>
      </w:tblGrid>
      <w:tr w:rsidR="0095190D" w:rsidRPr="0064738F" w:rsidTr="003054D4">
        <w:trPr>
          <w:trHeight w:val="20"/>
        </w:trPr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90D" w:rsidRPr="0064738F" w:rsidRDefault="0095190D" w:rsidP="0095190D">
            <w:pPr>
              <w:jc w:val="center"/>
            </w:pPr>
            <w:bookmarkStart w:id="0" w:name="OLE_LINK1"/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0D" w:rsidRPr="003054D4" w:rsidRDefault="0095190D" w:rsidP="0095190D">
            <w:pPr>
              <w:pStyle w:val="GuidePedagogiqueTitre7Rponses"/>
              <w:jc w:val="center"/>
              <w:rPr>
                <w:b/>
              </w:rPr>
            </w:pPr>
            <w:r w:rsidRPr="003054D4">
              <w:rPr>
                <w:b/>
              </w:rPr>
              <w:t>Nature de l’opération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0D" w:rsidRPr="003054D4" w:rsidRDefault="0095190D" w:rsidP="0095190D">
            <w:pPr>
              <w:pStyle w:val="GuidePedagogiqueTitre7Rponses"/>
              <w:jc w:val="center"/>
              <w:rPr>
                <w:b/>
              </w:rPr>
            </w:pPr>
            <w:r w:rsidRPr="003054D4">
              <w:rPr>
                <w:b/>
              </w:rPr>
              <w:t>Partenaire économique</w:t>
            </w:r>
          </w:p>
        </w:tc>
      </w:tr>
      <w:tr w:rsidR="0095190D" w:rsidRPr="0064738F" w:rsidTr="003054D4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64738F" w:rsidRDefault="0095190D" w:rsidP="0095190D">
            <w:pPr>
              <w:pStyle w:val="GuidePedagogiqueTitre7Rponses"/>
            </w:pPr>
            <w:r w:rsidRPr="0064738F">
              <w:t>Achats de marchandises</w:t>
            </w:r>
            <w:r>
              <w:t>...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0D" w:rsidRPr="0064738F" w:rsidRDefault="0095190D" w:rsidP="0095190D">
            <w:pPr>
              <w:pStyle w:val="GuidePedagogiqueTitre7Rponses"/>
            </w:pPr>
            <w:r>
              <w:t>Un fournisseur</w:t>
            </w:r>
            <w:r w:rsidRPr="0064738F">
              <w:t xml:space="preserve"> de marchandises</w:t>
            </w:r>
          </w:p>
        </w:tc>
      </w:tr>
      <w:tr w:rsidR="0095190D" w:rsidRPr="0064738F" w:rsidTr="003054D4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2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64738F" w:rsidRDefault="0095190D" w:rsidP="0095190D">
            <w:pPr>
              <w:pStyle w:val="GuidePedagogiqueTitre7Rponses"/>
            </w:pPr>
            <w:r w:rsidRPr="0064738F">
              <w:t>Achat d’un store pour équiper la vitrine</w:t>
            </w:r>
            <w:r>
              <w:t>...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0D" w:rsidRPr="0064738F" w:rsidRDefault="0095190D" w:rsidP="0095190D">
            <w:pPr>
              <w:pStyle w:val="GuidePedagogiqueTitre7Rponses"/>
            </w:pPr>
            <w:r>
              <w:t xml:space="preserve">Un </w:t>
            </w:r>
            <w:r w:rsidRPr="0064738F">
              <w:t xml:space="preserve">fournisseur de </w:t>
            </w:r>
            <w:r>
              <w:t>bien d’équipement (immobilisation)</w:t>
            </w:r>
          </w:p>
        </w:tc>
      </w:tr>
      <w:tr w:rsidR="0095190D" w:rsidRPr="0064738F" w:rsidTr="003054D4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3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64738F" w:rsidRDefault="0095190D" w:rsidP="0095190D">
            <w:pPr>
              <w:pStyle w:val="GuidePedagogiqueTitre7Rponses"/>
            </w:pPr>
            <w:r w:rsidRPr="0064738F">
              <w:t>Paiement par chèque d’un artisan pour l’installation du store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0D" w:rsidRPr="0064738F" w:rsidRDefault="0095190D" w:rsidP="0095190D">
            <w:pPr>
              <w:pStyle w:val="GuidePedagogiqueTitre7Rponses"/>
            </w:pPr>
            <w:r>
              <w:t xml:space="preserve">Un </w:t>
            </w:r>
            <w:r w:rsidRPr="0064738F">
              <w:t xml:space="preserve">fournisseur de </w:t>
            </w:r>
            <w:r>
              <w:t>services pour un bien d’équipement (immobilisation)</w:t>
            </w:r>
          </w:p>
        </w:tc>
      </w:tr>
      <w:tr w:rsidR="0095190D" w:rsidRPr="0064738F" w:rsidTr="003054D4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4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64738F" w:rsidRDefault="0095190D" w:rsidP="0095190D">
            <w:pPr>
              <w:pStyle w:val="GuidePedagogiqueTitre7Rponses"/>
            </w:pPr>
            <w:r w:rsidRPr="0064738F">
              <w:t>Achats de mobilier de présentation</w:t>
            </w:r>
            <w:r>
              <w:t>...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0D" w:rsidRPr="0064738F" w:rsidRDefault="0095190D" w:rsidP="0095190D">
            <w:pPr>
              <w:pStyle w:val="GuidePedagogiqueTitre7Rponses"/>
            </w:pPr>
            <w:r>
              <w:t xml:space="preserve">Un </w:t>
            </w:r>
            <w:r w:rsidRPr="0064738F">
              <w:t xml:space="preserve">fournisseur de </w:t>
            </w:r>
            <w:r>
              <w:t>bien d’équipement (immobilisation)</w:t>
            </w:r>
          </w:p>
        </w:tc>
      </w:tr>
      <w:tr w:rsidR="0095190D" w:rsidRPr="0064738F" w:rsidTr="003054D4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5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64738F" w:rsidRDefault="0095190D" w:rsidP="0095190D">
            <w:pPr>
              <w:pStyle w:val="GuidePedagogiqueTitre7Rponses"/>
            </w:pPr>
            <w:r w:rsidRPr="0064738F">
              <w:t>Ventes de marchandises</w:t>
            </w:r>
            <w:r>
              <w:t>...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0D" w:rsidRPr="0064738F" w:rsidRDefault="0095190D" w:rsidP="0095190D">
            <w:pPr>
              <w:pStyle w:val="GuidePedagogiqueTitre7Rponses"/>
            </w:pPr>
            <w:r>
              <w:t>Un client</w:t>
            </w:r>
          </w:p>
        </w:tc>
      </w:tr>
      <w:tr w:rsidR="0095190D" w:rsidRPr="0064738F" w:rsidTr="003054D4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6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64738F" w:rsidRDefault="0095190D" w:rsidP="0095190D">
            <w:pPr>
              <w:pStyle w:val="GuidePedagogiqueTitre7Rponses"/>
            </w:pPr>
            <w:r w:rsidRPr="0064738F">
              <w:t>Paiement d’une dette fournisseur</w:t>
            </w:r>
            <w:r>
              <w:t>...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0D" w:rsidRPr="0064738F" w:rsidRDefault="0095190D" w:rsidP="0095190D">
            <w:pPr>
              <w:pStyle w:val="GuidePedagogiqueTitre7Rponses"/>
            </w:pPr>
            <w:r>
              <w:t>Un fournisseur</w:t>
            </w:r>
            <w:r w:rsidRPr="0064738F">
              <w:t xml:space="preserve"> de marchandises</w:t>
            </w:r>
          </w:p>
        </w:tc>
      </w:tr>
      <w:tr w:rsidR="0095190D" w:rsidRPr="0064738F" w:rsidTr="003054D4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7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64738F" w:rsidRDefault="0095190D" w:rsidP="006817D9">
            <w:pPr>
              <w:pStyle w:val="GuidePedagogiqueTitre7Rponses"/>
            </w:pPr>
            <w:r w:rsidRPr="0064738F">
              <w:t xml:space="preserve">Règlement </w:t>
            </w:r>
            <w:r w:rsidR="006817D9">
              <w:t xml:space="preserve">à </w:t>
            </w:r>
            <w:r w:rsidRPr="0064738F">
              <w:t>une imprimerie pour l’édition d’un prospectus promotionnel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0D" w:rsidRPr="0064738F" w:rsidRDefault="0095190D" w:rsidP="0095190D">
            <w:pPr>
              <w:pStyle w:val="GuidePedagogiqueTitre7Rponses"/>
            </w:pPr>
            <w:r>
              <w:t>Un fournisseur</w:t>
            </w:r>
            <w:r w:rsidRPr="0064738F">
              <w:t xml:space="preserve"> de </w:t>
            </w:r>
            <w:r>
              <w:t>fournitures</w:t>
            </w:r>
          </w:p>
        </w:tc>
      </w:tr>
      <w:tr w:rsidR="0095190D" w:rsidRPr="0064738F" w:rsidTr="003054D4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8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64738F" w:rsidRDefault="0095190D" w:rsidP="0095190D">
            <w:pPr>
              <w:pStyle w:val="GuidePedagogiqueTitre7Rponses"/>
            </w:pPr>
            <w:r w:rsidRPr="0064738F">
              <w:t>Paiement des salaires des deux employés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0D" w:rsidRPr="0064738F" w:rsidRDefault="0095190D" w:rsidP="0095190D">
            <w:pPr>
              <w:pStyle w:val="GuidePedagogiqueTitre7Rponses"/>
            </w:pPr>
            <w:r w:rsidRPr="00C1792B">
              <w:t>Les salariés</w:t>
            </w:r>
          </w:p>
        </w:tc>
      </w:tr>
      <w:tr w:rsidR="0095190D" w:rsidRPr="0064738F" w:rsidTr="003054D4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9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64738F" w:rsidRDefault="0095190D" w:rsidP="0095190D">
            <w:pPr>
              <w:pStyle w:val="GuidePedagogiqueTitre7Rponses"/>
            </w:pPr>
            <w:r w:rsidRPr="0064738F">
              <w:t xml:space="preserve">Remboursement de la </w:t>
            </w:r>
            <w:r w:rsidR="006817D9">
              <w:t>mensualité d’emprunt auprès de l</w:t>
            </w:r>
            <w:r w:rsidRPr="0064738F">
              <w:t>a banque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0D" w:rsidRPr="0064738F" w:rsidRDefault="006817D9" w:rsidP="0095190D">
            <w:pPr>
              <w:pStyle w:val="GuidePedagogiqueTitre7Rponses"/>
            </w:pPr>
            <w:r>
              <w:t>A</w:t>
            </w:r>
            <w:r w:rsidR="0095190D">
              <w:t>pporteur</w:t>
            </w:r>
            <w:r w:rsidR="0095190D" w:rsidRPr="00C1792B">
              <w:t xml:space="preserve"> de capitaux</w:t>
            </w:r>
            <w:r w:rsidR="00823333">
              <w:rPr>
                <w:rFonts w:hint="eastAsia"/>
              </w:rPr>
              <w:t> </w:t>
            </w:r>
            <w:r w:rsidR="0095190D" w:rsidRPr="00C1792B">
              <w:t>: le</w:t>
            </w:r>
            <w:r w:rsidR="0095190D">
              <w:t xml:space="preserve"> </w:t>
            </w:r>
            <w:r w:rsidR="0095190D" w:rsidRPr="00C1792B">
              <w:t>banquier de l’entreprise</w:t>
            </w:r>
          </w:p>
        </w:tc>
      </w:tr>
      <w:tr w:rsidR="0095190D" w:rsidRPr="0064738F" w:rsidTr="003054D4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10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64738F" w:rsidRDefault="0095190D" w:rsidP="0095190D">
            <w:pPr>
              <w:pStyle w:val="GuidePedagogiqueTitre7Rponses"/>
            </w:pPr>
            <w:r w:rsidRPr="0064738F">
              <w:t>Paiement de la TVA due à l’</w:t>
            </w:r>
            <w:r w:rsidR="00823333">
              <w:rPr>
                <w:rFonts w:hint="eastAsia"/>
              </w:rPr>
              <w:t>É</w:t>
            </w:r>
            <w:r w:rsidRPr="0064738F">
              <w:t>tat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0D" w:rsidRPr="0064738F" w:rsidRDefault="0095190D" w:rsidP="00823333">
            <w:pPr>
              <w:pStyle w:val="GuidePedagogiqueTitre7Rponses"/>
            </w:pPr>
            <w:r>
              <w:t>L’</w:t>
            </w:r>
            <w:r w:rsidR="006817D9">
              <w:rPr>
                <w:rFonts w:ascii="Times New Roman" w:hAnsi="Times New Roman"/>
              </w:rPr>
              <w:t>É</w:t>
            </w:r>
            <w:r>
              <w:t>tat</w:t>
            </w:r>
          </w:p>
        </w:tc>
      </w:tr>
      <w:tr w:rsidR="0095190D" w:rsidRPr="0064738F" w:rsidTr="003054D4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11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64738F" w:rsidRDefault="0095190D" w:rsidP="0095190D">
            <w:pPr>
              <w:pStyle w:val="GuidePedagogiqueTitre7Rponses"/>
            </w:pPr>
            <w:r w:rsidRPr="0064738F">
              <w:t>Paiement de cotisations sociales aux organismes sociaux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0D" w:rsidRPr="00C1792B" w:rsidRDefault="0095190D" w:rsidP="006817D9">
            <w:pPr>
              <w:pStyle w:val="GuidePedagogiqueTitre7Rponses"/>
            </w:pPr>
            <w:r w:rsidRPr="00C1792B">
              <w:t>Les organismes sociaux</w:t>
            </w:r>
            <w:r w:rsidR="00823333">
              <w:rPr>
                <w:rFonts w:hint="eastAsia"/>
              </w:rPr>
              <w:t> </w:t>
            </w:r>
            <w:r w:rsidRPr="00C1792B">
              <w:t>: U</w:t>
            </w:r>
            <w:r w:rsidR="006817D9">
              <w:t>rssaf</w:t>
            </w:r>
            <w:r>
              <w:t>, caisses de retraite</w:t>
            </w:r>
          </w:p>
        </w:tc>
      </w:tr>
      <w:tr w:rsidR="0095190D" w:rsidRPr="0064738F" w:rsidTr="003054D4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12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64738F" w:rsidRDefault="0095190D" w:rsidP="0095190D">
            <w:pPr>
              <w:pStyle w:val="GuidePedagogiqueTitre7Rponses"/>
            </w:pPr>
            <w:r w:rsidRPr="0064738F">
              <w:t>Paiement de la facture EDF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0D" w:rsidRPr="0064738F" w:rsidRDefault="0095190D" w:rsidP="0095190D">
            <w:pPr>
              <w:pStyle w:val="GuidePedagogiqueTitre7Rponses"/>
            </w:pPr>
            <w:r>
              <w:t>Un fournisseur</w:t>
            </w:r>
            <w:r w:rsidRPr="0064738F">
              <w:t xml:space="preserve"> de </w:t>
            </w:r>
            <w:r>
              <w:t>services</w:t>
            </w:r>
          </w:p>
        </w:tc>
      </w:tr>
    </w:tbl>
    <w:bookmarkEnd w:id="0"/>
    <w:p w:rsidR="0095190D" w:rsidRPr="00305EE5" w:rsidRDefault="0095190D" w:rsidP="009F1E13">
      <w:pPr>
        <w:pStyle w:val="GuidePedagogiqueTitre6Consignes"/>
        <w:rPr>
          <w:rFonts w:eastAsiaTheme="minorEastAsia"/>
        </w:rPr>
      </w:pPr>
      <w:r w:rsidRPr="00305EE5">
        <w:t>2. Déterminez les opérations qui concernent l’exploitation courante, les inv</w:t>
      </w:r>
      <w:r w:rsidR="003054D4">
        <w:t>estissements et le financement.</w:t>
      </w:r>
    </w:p>
    <w:tbl>
      <w:tblPr>
        <w:tblW w:w="4976" w:type="pct"/>
        <w:tblInd w:w="5" w:type="dxa"/>
        <w:tblCellMar>
          <w:left w:w="0" w:type="dxa"/>
          <w:right w:w="0" w:type="dxa"/>
        </w:tblCellMar>
        <w:tblLook w:val="04A0"/>
      </w:tblPr>
      <w:tblGrid>
        <w:gridCol w:w="1775"/>
        <w:gridCol w:w="366"/>
        <w:gridCol w:w="8036"/>
      </w:tblGrid>
      <w:tr w:rsidR="0095190D" w:rsidRPr="00C1792B" w:rsidTr="003054D4">
        <w:trPr>
          <w:trHeight w:val="20"/>
        </w:trPr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90D" w:rsidRPr="003054D4" w:rsidRDefault="0095190D" w:rsidP="003054D4">
            <w:pPr>
              <w:pStyle w:val="GuidePedagogiqueTitre7Rponses"/>
              <w:jc w:val="center"/>
              <w:rPr>
                <w:b/>
              </w:rPr>
            </w:pPr>
            <w:r w:rsidRPr="003054D4">
              <w:rPr>
                <w:b/>
              </w:rPr>
              <w:t>Type d’opération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3054D4" w:rsidRDefault="0095190D" w:rsidP="003054D4">
            <w:pPr>
              <w:pStyle w:val="GuidePedagogiqueTitre7Rponses"/>
              <w:jc w:val="center"/>
              <w:rPr>
                <w:b/>
              </w:rPr>
            </w:pPr>
            <w:r w:rsidRPr="003054D4">
              <w:rPr>
                <w:b/>
              </w:rPr>
              <w:t>N°</w:t>
            </w:r>
          </w:p>
        </w:tc>
        <w:tc>
          <w:tcPr>
            <w:tcW w:w="39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3054D4" w:rsidRDefault="0095190D" w:rsidP="003054D4">
            <w:pPr>
              <w:pStyle w:val="GuidePedagogiqueTitre7Rponses"/>
              <w:jc w:val="center"/>
              <w:rPr>
                <w:b/>
              </w:rPr>
            </w:pPr>
            <w:r w:rsidRPr="003054D4">
              <w:rPr>
                <w:b/>
              </w:rPr>
              <w:t>Nature des opérations</w:t>
            </w:r>
          </w:p>
        </w:tc>
      </w:tr>
      <w:tr w:rsidR="0095190D" w:rsidRPr="00C1792B" w:rsidTr="001F05A2">
        <w:trPr>
          <w:cantSplit/>
          <w:trHeight w:val="20"/>
        </w:trPr>
        <w:tc>
          <w:tcPr>
            <w:tcW w:w="872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190D" w:rsidRPr="00C1792B" w:rsidRDefault="0095190D" w:rsidP="003054D4">
            <w:pPr>
              <w:pStyle w:val="GuidePedagogiqueTitre7Rponses"/>
            </w:pPr>
            <w:r w:rsidRPr="00C1792B">
              <w:t>Cycle d’exploitation</w:t>
            </w:r>
          </w:p>
        </w:tc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C1792B" w:rsidRDefault="0095190D" w:rsidP="001F05A2">
            <w:pPr>
              <w:pStyle w:val="GuidePedagogiqueTitre7Rponses"/>
              <w:jc w:val="center"/>
            </w:pPr>
            <w:r w:rsidRPr="00C1792B">
              <w:t>1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C1792B" w:rsidRDefault="0095190D" w:rsidP="00823333">
            <w:pPr>
              <w:pStyle w:val="GuidePedagogiqueTitre7Rponses"/>
            </w:pPr>
            <w:r w:rsidRPr="00C1792B">
              <w:t xml:space="preserve">Achats </w:t>
            </w:r>
            <w:r w:rsidR="009F1E13">
              <w:t xml:space="preserve">de marchandises </w:t>
            </w:r>
            <w:r w:rsidRPr="00C1792B">
              <w:t>à crédit auprès de différents fournisseurs</w:t>
            </w:r>
          </w:p>
        </w:tc>
      </w:tr>
      <w:tr w:rsidR="0095190D" w:rsidRPr="00C1792B" w:rsidTr="001F05A2">
        <w:trPr>
          <w:cantSplit/>
          <w:trHeight w:val="20"/>
        </w:trPr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190D" w:rsidRPr="00C1792B" w:rsidRDefault="0095190D" w:rsidP="003054D4">
            <w:pPr>
              <w:pStyle w:val="GuidePedagogiqueTitre7Rponses"/>
            </w:pPr>
          </w:p>
        </w:tc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C1792B" w:rsidRDefault="0095190D" w:rsidP="001F05A2">
            <w:pPr>
              <w:pStyle w:val="GuidePedagogiqueTitre7Rponses"/>
              <w:jc w:val="center"/>
            </w:pPr>
            <w:r w:rsidRPr="00C1792B">
              <w:t>5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C1792B" w:rsidRDefault="0095190D" w:rsidP="009F1E13">
            <w:pPr>
              <w:pStyle w:val="GuidePedagogiqueTitre7Rponses"/>
            </w:pPr>
            <w:r w:rsidRPr="00C1792B">
              <w:t>Ventes de marchandises</w:t>
            </w:r>
            <w:r w:rsidR="009F1E13">
              <w:t xml:space="preserve"> </w:t>
            </w:r>
            <w:r w:rsidRPr="00C1792B">
              <w:t>comptant</w:t>
            </w:r>
          </w:p>
        </w:tc>
      </w:tr>
      <w:tr w:rsidR="0095190D" w:rsidRPr="00C1792B" w:rsidTr="001F05A2">
        <w:trPr>
          <w:cantSplit/>
          <w:trHeight w:val="20"/>
        </w:trPr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190D" w:rsidRPr="00C1792B" w:rsidRDefault="0095190D" w:rsidP="003054D4">
            <w:pPr>
              <w:pStyle w:val="GuidePedagogiqueTitre7Rponses"/>
            </w:pPr>
          </w:p>
        </w:tc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C1792B" w:rsidRDefault="0095190D" w:rsidP="001F05A2">
            <w:pPr>
              <w:pStyle w:val="GuidePedagogiqueTitre7Rponses"/>
              <w:jc w:val="center"/>
            </w:pPr>
            <w:r w:rsidRPr="00C1792B">
              <w:t>6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C1792B" w:rsidRDefault="0095190D" w:rsidP="009F1E13">
            <w:pPr>
              <w:pStyle w:val="GuidePedagogiqueTitre7Rponses"/>
            </w:pPr>
            <w:r w:rsidRPr="00C1792B">
              <w:t xml:space="preserve">Paiement d’une dette fournisseur </w:t>
            </w:r>
            <w:r w:rsidR="009F1E13">
              <w:t xml:space="preserve">datant </w:t>
            </w:r>
            <w:r w:rsidRPr="00C1792B">
              <w:t>du mois d</w:t>
            </w:r>
            <w:r w:rsidR="009F1E13">
              <w:t>e juillet</w:t>
            </w:r>
          </w:p>
        </w:tc>
      </w:tr>
      <w:tr w:rsidR="0095190D" w:rsidRPr="00C1792B" w:rsidTr="001F05A2">
        <w:trPr>
          <w:cantSplit/>
          <w:trHeight w:val="20"/>
        </w:trPr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190D" w:rsidRPr="00C1792B" w:rsidRDefault="0095190D" w:rsidP="003054D4">
            <w:pPr>
              <w:pStyle w:val="GuidePedagogiqueTitre7Rponses"/>
            </w:pPr>
          </w:p>
        </w:tc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C1792B" w:rsidRDefault="0095190D" w:rsidP="001F05A2">
            <w:pPr>
              <w:pStyle w:val="GuidePedagogiqueTitre7Rponses"/>
              <w:jc w:val="center"/>
            </w:pPr>
            <w:r w:rsidRPr="00C1792B">
              <w:t>7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C1792B" w:rsidRDefault="0095190D" w:rsidP="009F1E13">
            <w:pPr>
              <w:pStyle w:val="GuidePedagogiqueTitre7Rponses"/>
            </w:pPr>
            <w:r w:rsidRPr="00C1792B">
              <w:t xml:space="preserve">Règlement </w:t>
            </w:r>
            <w:r w:rsidR="009F1E13">
              <w:t xml:space="preserve">à </w:t>
            </w:r>
            <w:r w:rsidRPr="00C1792B">
              <w:t>une imprimerie pour l’édition d’un prospectus promotionnel</w:t>
            </w:r>
          </w:p>
        </w:tc>
      </w:tr>
      <w:tr w:rsidR="0095190D" w:rsidRPr="00C1792B" w:rsidTr="001F05A2">
        <w:trPr>
          <w:cantSplit/>
          <w:trHeight w:val="20"/>
        </w:trPr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190D" w:rsidRPr="00C1792B" w:rsidRDefault="0095190D" w:rsidP="003054D4">
            <w:pPr>
              <w:pStyle w:val="GuidePedagogiqueTitre7Rponses"/>
            </w:pPr>
          </w:p>
        </w:tc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C1792B" w:rsidRDefault="0095190D" w:rsidP="001F05A2">
            <w:pPr>
              <w:pStyle w:val="GuidePedagogiqueTitre7Rponses"/>
              <w:jc w:val="center"/>
            </w:pPr>
            <w:r w:rsidRPr="00C1792B">
              <w:t>8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C1792B" w:rsidRDefault="0095190D" w:rsidP="003054D4">
            <w:pPr>
              <w:pStyle w:val="GuidePedagogiqueTitre7Rponses"/>
            </w:pPr>
            <w:r w:rsidRPr="00C1792B">
              <w:t>Paiement des salaires des deux employés</w:t>
            </w:r>
          </w:p>
        </w:tc>
      </w:tr>
      <w:tr w:rsidR="0095190D" w:rsidRPr="00C1792B" w:rsidTr="001F05A2">
        <w:trPr>
          <w:cantSplit/>
          <w:trHeight w:val="20"/>
        </w:trPr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190D" w:rsidRPr="00C1792B" w:rsidRDefault="0095190D" w:rsidP="003054D4">
            <w:pPr>
              <w:pStyle w:val="GuidePedagogiqueTitre7Rponses"/>
            </w:pPr>
          </w:p>
        </w:tc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C1792B" w:rsidRDefault="0095190D" w:rsidP="001F05A2">
            <w:pPr>
              <w:pStyle w:val="GuidePedagogiqueTitre7Rponses"/>
              <w:jc w:val="center"/>
            </w:pPr>
            <w:r w:rsidRPr="00C1792B">
              <w:t>10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C1792B" w:rsidRDefault="0095190D" w:rsidP="003054D4">
            <w:pPr>
              <w:pStyle w:val="GuidePedagogiqueTitre7Rponses"/>
            </w:pPr>
            <w:r w:rsidRPr="00C1792B">
              <w:t>Paiement de la TVA due à l’</w:t>
            </w:r>
            <w:r w:rsidR="00823333">
              <w:rPr>
                <w:rFonts w:hint="eastAsia"/>
              </w:rPr>
              <w:t>É</w:t>
            </w:r>
            <w:r w:rsidRPr="00C1792B">
              <w:t>tat</w:t>
            </w:r>
          </w:p>
        </w:tc>
      </w:tr>
      <w:tr w:rsidR="0095190D" w:rsidRPr="00C1792B" w:rsidTr="001F05A2">
        <w:trPr>
          <w:cantSplit/>
          <w:trHeight w:val="20"/>
        </w:trPr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190D" w:rsidRPr="00C1792B" w:rsidRDefault="0095190D" w:rsidP="003054D4">
            <w:pPr>
              <w:pStyle w:val="GuidePedagogiqueTitre7Rponses"/>
            </w:pPr>
          </w:p>
        </w:tc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C1792B" w:rsidRDefault="0095190D" w:rsidP="001F05A2">
            <w:pPr>
              <w:pStyle w:val="GuidePedagogiqueTitre7Rponses"/>
              <w:jc w:val="center"/>
            </w:pPr>
            <w:r w:rsidRPr="00C1792B">
              <w:t>11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C1792B" w:rsidRDefault="0095190D" w:rsidP="003054D4">
            <w:pPr>
              <w:pStyle w:val="GuidePedagogiqueTitre7Rponses"/>
            </w:pPr>
            <w:r w:rsidRPr="00C1792B">
              <w:t>Paiement de cotisations sociales aux organismes sociaux</w:t>
            </w:r>
          </w:p>
        </w:tc>
      </w:tr>
      <w:tr w:rsidR="0095190D" w:rsidRPr="00C1792B" w:rsidTr="001F05A2">
        <w:trPr>
          <w:cantSplit/>
          <w:trHeight w:val="20"/>
        </w:trPr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190D" w:rsidRPr="00C1792B" w:rsidRDefault="0095190D" w:rsidP="003054D4">
            <w:pPr>
              <w:pStyle w:val="GuidePedagogiqueTitre7Rponses"/>
            </w:pPr>
          </w:p>
        </w:tc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C1792B" w:rsidRDefault="0095190D" w:rsidP="001F05A2">
            <w:pPr>
              <w:pStyle w:val="GuidePedagogiqueTitre7Rponses"/>
              <w:jc w:val="center"/>
            </w:pPr>
            <w:r w:rsidRPr="00C1792B">
              <w:t>12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C1792B" w:rsidRDefault="0095190D" w:rsidP="003054D4">
            <w:pPr>
              <w:pStyle w:val="GuidePedagogiqueTitre7Rponses"/>
            </w:pPr>
            <w:r w:rsidRPr="00C1792B">
              <w:t>Paiement de la facture EDF</w:t>
            </w:r>
          </w:p>
        </w:tc>
      </w:tr>
      <w:tr w:rsidR="0095190D" w:rsidRPr="00C1792B" w:rsidTr="001F05A2">
        <w:trPr>
          <w:cantSplit/>
          <w:trHeight w:val="282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0D" w:rsidRPr="00C1792B" w:rsidRDefault="0095190D" w:rsidP="003054D4">
            <w:pPr>
              <w:pStyle w:val="GuidePedagogiqueTitre7Rponses"/>
            </w:pPr>
            <w:r w:rsidRPr="00C1792B">
              <w:t>Cycle d’investissement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C1792B" w:rsidRDefault="0095190D" w:rsidP="001F05A2">
            <w:pPr>
              <w:pStyle w:val="GuidePedagogiqueTitre7Rponses"/>
              <w:jc w:val="center"/>
            </w:pPr>
            <w:r w:rsidRPr="00C1792B">
              <w:t>2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C1792B" w:rsidRDefault="009F1E13" w:rsidP="003054D4">
            <w:pPr>
              <w:pStyle w:val="GuidePedagogiqueTitre7Rponses"/>
            </w:pPr>
            <w:r w:rsidRPr="0064738F">
              <w:t>Achat d’un store pour équiper la vitrine</w:t>
            </w:r>
            <w:r>
              <w:t>...</w:t>
            </w:r>
          </w:p>
        </w:tc>
      </w:tr>
      <w:tr w:rsidR="0095190D" w:rsidRPr="00C1792B" w:rsidTr="001F05A2">
        <w:trPr>
          <w:cantSplit/>
          <w:trHeight w:val="349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C1792B" w:rsidRDefault="0095190D" w:rsidP="003054D4">
            <w:pPr>
              <w:pStyle w:val="GuidePedagogiqueTitre7Rponses"/>
            </w:pP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C1792B" w:rsidRDefault="0095190D" w:rsidP="001F05A2">
            <w:pPr>
              <w:pStyle w:val="GuidePedagogiqueTitre7Rponses"/>
              <w:jc w:val="center"/>
            </w:pPr>
            <w:r w:rsidRPr="00C1792B">
              <w:t>3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C1792B" w:rsidRDefault="0095190D" w:rsidP="00823333">
            <w:pPr>
              <w:pStyle w:val="GuidePedagogiqueTitre7Rponses"/>
            </w:pPr>
            <w:r w:rsidRPr="00C1792B">
              <w:t>Paiement par chèque d’un artisan pour l’installation du store</w:t>
            </w:r>
          </w:p>
        </w:tc>
      </w:tr>
      <w:tr w:rsidR="0095190D" w:rsidRPr="00C1792B" w:rsidTr="001F05A2">
        <w:trPr>
          <w:cantSplit/>
          <w:trHeight w:val="349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C1792B" w:rsidRDefault="0095190D" w:rsidP="003054D4">
            <w:pPr>
              <w:pStyle w:val="GuidePedagogiqueTitre7Rponses"/>
            </w:pP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C1792B" w:rsidRDefault="0095190D" w:rsidP="001F05A2">
            <w:pPr>
              <w:pStyle w:val="GuidePedagogiqueTitre7Rponses"/>
              <w:jc w:val="center"/>
            </w:pPr>
            <w:r w:rsidRPr="00C1792B">
              <w:t>4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C1792B" w:rsidRDefault="0095190D" w:rsidP="009F1E13">
            <w:pPr>
              <w:pStyle w:val="GuidePedagogiqueTitre7Rponses"/>
            </w:pPr>
            <w:r w:rsidRPr="00C1792B">
              <w:t>Achats de mobilier de présentation, pa</w:t>
            </w:r>
            <w:r w:rsidR="009F1E13">
              <w:t>iement</w:t>
            </w:r>
            <w:r w:rsidRPr="00C1792B">
              <w:t xml:space="preserve"> comptant</w:t>
            </w:r>
          </w:p>
        </w:tc>
      </w:tr>
      <w:tr w:rsidR="0095190D" w:rsidRPr="00C1792B" w:rsidTr="001F05A2">
        <w:trPr>
          <w:cantSplit/>
          <w:trHeight w:val="20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C1792B" w:rsidRDefault="0095190D" w:rsidP="003054D4">
            <w:pPr>
              <w:pStyle w:val="GuidePedagogiqueTitre7Rponses"/>
            </w:pPr>
            <w:r w:rsidRPr="00C1792B">
              <w:t>Cycle de financement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C1792B" w:rsidRDefault="0095190D" w:rsidP="001F05A2">
            <w:pPr>
              <w:pStyle w:val="GuidePedagogiqueTitre7Rponses"/>
              <w:jc w:val="center"/>
            </w:pPr>
            <w:r w:rsidRPr="00C1792B">
              <w:t>9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C1792B" w:rsidRDefault="0095190D" w:rsidP="009F1E13">
            <w:pPr>
              <w:pStyle w:val="GuidePedagogiqueTitre7Rponses"/>
            </w:pPr>
            <w:r w:rsidRPr="00C1792B">
              <w:t xml:space="preserve">Remboursement de la mensualité d’emprunt auprès de </w:t>
            </w:r>
            <w:r w:rsidR="009F1E13">
              <w:t>l</w:t>
            </w:r>
            <w:r w:rsidRPr="00C1792B">
              <w:t>a banque</w:t>
            </w:r>
          </w:p>
        </w:tc>
      </w:tr>
    </w:tbl>
    <w:p w:rsidR="00A330F2" w:rsidRDefault="00A330F2" w:rsidP="001F05A2">
      <w:pPr>
        <w:pStyle w:val="GuidePedagogiqueTitre6Consignes"/>
      </w:pPr>
    </w:p>
    <w:p w:rsidR="00A330F2" w:rsidRDefault="00A330F2">
      <w:pPr>
        <w:spacing w:after="200" w:line="2" w:lineRule="auto"/>
        <w:rPr>
          <w:rFonts w:ascii="GuidePedagogique" w:hAnsi="GuidePedagogique" w:cs="GuidePedagoTimes-Bold"/>
          <w:b/>
          <w:bCs/>
          <w:spacing w:val="-1"/>
          <w:sz w:val="23"/>
          <w:szCs w:val="23"/>
        </w:rPr>
      </w:pPr>
      <w:r>
        <w:br w:type="page"/>
      </w:r>
    </w:p>
    <w:p w:rsidR="0095190D" w:rsidRPr="00305EE5" w:rsidRDefault="0095190D" w:rsidP="001F05A2">
      <w:pPr>
        <w:pStyle w:val="GuidePedagogiqueTitre6Consignes"/>
      </w:pPr>
      <w:r w:rsidRPr="00305EE5">
        <w:lastRenderedPageBreak/>
        <w:t xml:space="preserve">3. Présentez </w:t>
      </w:r>
      <w:r w:rsidRPr="00823333">
        <w:t>da</w:t>
      </w:r>
      <w:r w:rsidRPr="00305EE5">
        <w:t>ns un tableau les flux réels et monétaires pour chacune des opérations du mois de septembre. Ressources 2, 4,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4"/>
        <w:gridCol w:w="4062"/>
        <w:gridCol w:w="3344"/>
        <w:gridCol w:w="2466"/>
      </w:tblGrid>
      <w:tr w:rsidR="0095190D" w:rsidRPr="00CB33AD" w:rsidTr="001F05A2">
        <w:trPr>
          <w:trHeight w:val="20"/>
        </w:trPr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90D" w:rsidRPr="00C1792B" w:rsidRDefault="0095190D" w:rsidP="0095190D">
            <w:pPr>
              <w:jc w:val="center"/>
            </w:pP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Nature de l’opération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Flux réel</w:t>
            </w:r>
            <w:r w:rsidR="001F05A2">
              <w:rPr>
                <w:b/>
              </w:rPr>
              <w:t>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Flux monétaire</w:t>
            </w:r>
            <w:r w:rsidR="001F05A2">
              <w:rPr>
                <w:b/>
              </w:rPr>
              <w:t>s</w:t>
            </w:r>
          </w:p>
        </w:tc>
      </w:tr>
      <w:tr w:rsidR="0095190D" w:rsidRPr="00CB33AD" w:rsidTr="001F05A2">
        <w:trPr>
          <w:trHeight w:val="58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1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C1792B" w:rsidRDefault="0095190D" w:rsidP="00823333">
            <w:pPr>
              <w:pStyle w:val="GuidePedagogiqueTitre7Rponses"/>
            </w:pPr>
            <w:r w:rsidRPr="00C1792B">
              <w:t>Achats de marchandises à crédit auprès de différents fournisseurs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1792B" w:rsidRDefault="0095190D" w:rsidP="001F05A2">
            <w:pPr>
              <w:pStyle w:val="GuidePedagogiqueTitre7Rponses"/>
            </w:pPr>
            <w:r w:rsidRPr="00CB33AD">
              <w:t>Entrée de marchandise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B33AD" w:rsidRDefault="0095190D" w:rsidP="001F05A2">
            <w:pPr>
              <w:pStyle w:val="GuidePedagogiqueTitre7Rponses"/>
            </w:pPr>
            <w:r w:rsidRPr="00CB33AD">
              <w:t>Paiement à crédit décalé dans le temps</w:t>
            </w:r>
          </w:p>
        </w:tc>
      </w:tr>
      <w:tr w:rsidR="0095190D" w:rsidRPr="00CB33AD" w:rsidTr="001F05A2">
        <w:trPr>
          <w:trHeight w:val="70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2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C1792B" w:rsidRDefault="0095190D" w:rsidP="001F05A2">
            <w:pPr>
              <w:pStyle w:val="GuidePedagogiqueTitre7Rponses"/>
            </w:pPr>
            <w:r w:rsidRPr="00C1792B">
              <w:t>Achat d’un store, pour équiper la vitrine, paiement comptant par chèque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1792B" w:rsidRDefault="0095190D" w:rsidP="001F05A2">
            <w:pPr>
              <w:pStyle w:val="GuidePedagogiqueTitre7Rponses"/>
            </w:pPr>
            <w:r w:rsidRPr="00CB33AD">
              <w:t>Entrée d’un bien d’équipement (immobilisation)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B33AD" w:rsidRDefault="0095190D" w:rsidP="001F05A2">
            <w:pPr>
              <w:pStyle w:val="GuidePedagogiqueTitre7Rponses"/>
            </w:pPr>
            <w:r w:rsidRPr="00CB33AD">
              <w:t>Paiement comptant</w:t>
            </w:r>
          </w:p>
        </w:tc>
      </w:tr>
      <w:tr w:rsidR="0095190D" w:rsidRPr="00CB33AD" w:rsidTr="0095190D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3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C1792B" w:rsidRDefault="0095190D" w:rsidP="00823333">
            <w:pPr>
              <w:pStyle w:val="GuidePedagogiqueTitre7Rponses"/>
            </w:pPr>
            <w:r w:rsidRPr="00C1792B">
              <w:t>Paiement par chèque d’un artisan pour l’installation du store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1792B" w:rsidRDefault="0095190D" w:rsidP="001F05A2">
            <w:pPr>
              <w:pStyle w:val="GuidePedagogiqueTitre7Rponses"/>
            </w:pPr>
            <w:r w:rsidRPr="00CB33AD">
              <w:t>Service rendu</w:t>
            </w:r>
            <w:r w:rsidR="001F05A2">
              <w:t xml:space="preserve"> </w:t>
            </w:r>
            <w:r w:rsidRPr="00CB33AD">
              <w:t>pour l’installation du store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B33AD" w:rsidRDefault="0095190D" w:rsidP="001F05A2">
            <w:pPr>
              <w:pStyle w:val="GuidePedagogiqueTitre7Rponses"/>
            </w:pPr>
            <w:r w:rsidRPr="00CB33AD">
              <w:t>Paiement comptant</w:t>
            </w:r>
          </w:p>
        </w:tc>
      </w:tr>
      <w:tr w:rsidR="0095190D" w:rsidRPr="00CB33AD" w:rsidTr="0095190D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4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C1792B" w:rsidRDefault="0095190D" w:rsidP="001F05A2">
            <w:pPr>
              <w:pStyle w:val="GuidePedagogiqueTitre7Rponses"/>
            </w:pPr>
            <w:r w:rsidRPr="00C1792B">
              <w:t>Achats de mobilier de présentation, pa</w:t>
            </w:r>
            <w:r w:rsidR="001F05A2">
              <w:t>iement</w:t>
            </w:r>
            <w:r w:rsidRPr="00C1792B">
              <w:t xml:space="preserve"> comptant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1792B" w:rsidRDefault="0095190D" w:rsidP="001F05A2">
            <w:pPr>
              <w:pStyle w:val="GuidePedagogiqueTitre7Rponses"/>
            </w:pPr>
            <w:r w:rsidRPr="00CB33AD">
              <w:t>Entrée d’un bien d’équipement (immobilisation)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B33AD" w:rsidRDefault="0095190D" w:rsidP="001F05A2">
            <w:pPr>
              <w:pStyle w:val="GuidePedagogiqueTitre7Rponses"/>
            </w:pPr>
            <w:r w:rsidRPr="00CB33AD">
              <w:t>Paiement comptant</w:t>
            </w:r>
          </w:p>
        </w:tc>
      </w:tr>
      <w:tr w:rsidR="0095190D" w:rsidRPr="00CB33AD" w:rsidTr="001F05A2">
        <w:trPr>
          <w:trHeight w:val="5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5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C1792B" w:rsidRDefault="0095190D" w:rsidP="001F05A2">
            <w:pPr>
              <w:pStyle w:val="GuidePedagogiqueTitre7Rponses"/>
            </w:pPr>
            <w:r w:rsidRPr="00C1792B">
              <w:t>Ventes de marchandises</w:t>
            </w:r>
            <w:r w:rsidR="001F05A2">
              <w:t xml:space="preserve"> </w:t>
            </w:r>
            <w:r w:rsidRPr="00C1792B">
              <w:t>comptant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1792B" w:rsidRDefault="0095190D" w:rsidP="001F05A2">
            <w:pPr>
              <w:pStyle w:val="GuidePedagogiqueTitre7Rponses"/>
            </w:pPr>
            <w:r w:rsidRPr="00CB33AD">
              <w:t xml:space="preserve">Sortie de </w:t>
            </w:r>
            <w:r w:rsidRPr="00C1792B">
              <w:t>marchandises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B33AD" w:rsidRDefault="0095190D" w:rsidP="001F05A2">
            <w:pPr>
              <w:pStyle w:val="GuidePedagogiqueTitre7Rponses"/>
            </w:pPr>
            <w:r w:rsidRPr="00CB33AD">
              <w:t>Paiement comptant</w:t>
            </w:r>
          </w:p>
        </w:tc>
      </w:tr>
      <w:tr w:rsidR="0095190D" w:rsidRPr="00CB33AD" w:rsidTr="0095190D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6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C1792B" w:rsidRDefault="0095190D" w:rsidP="00823333">
            <w:pPr>
              <w:pStyle w:val="GuidePedagogiqueTitre7Rponses"/>
            </w:pPr>
            <w:r w:rsidRPr="00C1792B">
              <w:t xml:space="preserve">Paiement d’une dette </w:t>
            </w:r>
            <w:r w:rsidR="001F05A2">
              <w:t xml:space="preserve">fournisseur </w:t>
            </w:r>
            <w:r w:rsidRPr="00C1792B">
              <w:t>d</w:t>
            </w:r>
            <w:r w:rsidR="001F05A2">
              <w:t>atant du mois de juillet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B33AD" w:rsidRDefault="0095190D" w:rsidP="001F05A2">
            <w:pPr>
              <w:pStyle w:val="GuidePedagogiqueTitre7Rponses"/>
            </w:pPr>
            <w:r w:rsidRPr="00CB33AD">
              <w:t>Entrée de marchandise</w:t>
            </w:r>
            <w:r w:rsidR="001F05A2">
              <w:t>s</w:t>
            </w:r>
          </w:p>
          <w:p w:rsidR="0095190D" w:rsidRPr="00C1792B" w:rsidRDefault="0095190D" w:rsidP="001F05A2">
            <w:pPr>
              <w:pStyle w:val="GuidePedagogiqueTitre7Rponses"/>
            </w:pPr>
            <w:r w:rsidRPr="00CB33AD">
              <w:t>(réalisée antérieurement)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B33AD" w:rsidRDefault="0095190D" w:rsidP="001F05A2">
            <w:pPr>
              <w:pStyle w:val="GuidePedagogiqueTitre7Rponses"/>
            </w:pPr>
            <w:r w:rsidRPr="00CB33AD">
              <w:t>Paiement d’une dette fournisseur de marchandises</w:t>
            </w:r>
          </w:p>
        </w:tc>
      </w:tr>
      <w:tr w:rsidR="0095190D" w:rsidRPr="00CB33AD" w:rsidTr="0095190D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7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C1792B" w:rsidRDefault="001F05A2" w:rsidP="001F05A2">
            <w:pPr>
              <w:pStyle w:val="GuidePedagogiqueTitre7Rponses"/>
            </w:pPr>
            <w:r>
              <w:t xml:space="preserve">Règlement à </w:t>
            </w:r>
            <w:r w:rsidR="0095190D" w:rsidRPr="00C1792B">
              <w:t>une imprimerie pour l’édition d’un prospectus promotionnel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1792B" w:rsidRDefault="0095190D" w:rsidP="001F05A2">
            <w:pPr>
              <w:pStyle w:val="GuidePedagogiqueTitre7Rponses"/>
            </w:pPr>
            <w:r w:rsidRPr="00CB33AD">
              <w:t>Achat de prospectus promotionnel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B33AD" w:rsidRDefault="0095190D" w:rsidP="001F05A2">
            <w:pPr>
              <w:pStyle w:val="GuidePedagogiqueTitre7Rponses"/>
            </w:pPr>
            <w:r w:rsidRPr="00CB33AD">
              <w:t>Paiement comptant</w:t>
            </w:r>
          </w:p>
        </w:tc>
      </w:tr>
      <w:tr w:rsidR="0095190D" w:rsidRPr="00CB33AD" w:rsidTr="001F05A2">
        <w:trPr>
          <w:trHeight w:val="36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8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C1792B" w:rsidRDefault="0095190D" w:rsidP="001F05A2">
            <w:pPr>
              <w:pStyle w:val="GuidePedagogiqueTitre7Rponses"/>
            </w:pPr>
            <w:r w:rsidRPr="00C1792B">
              <w:t>Paiement des salaires des deux employés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1792B" w:rsidRDefault="0095190D" w:rsidP="001F05A2">
            <w:pPr>
              <w:pStyle w:val="GuidePedagogiqueTitre7Rponses"/>
            </w:pPr>
            <w:r w:rsidRPr="00CB33AD">
              <w:t>Travail fourni par les salariés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B33AD" w:rsidRDefault="0095190D" w:rsidP="001F05A2">
            <w:pPr>
              <w:pStyle w:val="GuidePedagogiqueTitre7Rponses"/>
            </w:pPr>
            <w:r w:rsidRPr="00CB33AD">
              <w:t>Paiement du salaire</w:t>
            </w:r>
          </w:p>
        </w:tc>
      </w:tr>
      <w:tr w:rsidR="0095190D" w:rsidRPr="00CB33AD" w:rsidTr="0095190D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9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C1792B" w:rsidRDefault="0095190D" w:rsidP="001F05A2">
            <w:pPr>
              <w:pStyle w:val="GuidePedagogiqueTitre7Rponses"/>
            </w:pPr>
            <w:r w:rsidRPr="00C1792B">
              <w:t>Remboursement de la mensualité d’emprunt auprès de sa banque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1792B" w:rsidRDefault="0095190D" w:rsidP="001F05A2">
            <w:pPr>
              <w:pStyle w:val="GuidePedagogiqueTitre7Rponses"/>
            </w:pPr>
            <w:r w:rsidRPr="00CB33AD">
              <w:t>Service : l’emprunt obtenu auprès de la banque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B33AD" w:rsidRDefault="0095190D" w:rsidP="001F05A2">
            <w:pPr>
              <w:pStyle w:val="GuidePedagogiqueTitre7Rponses"/>
            </w:pPr>
            <w:r w:rsidRPr="00CB33AD">
              <w:t>Paiement de la mensualité</w:t>
            </w:r>
          </w:p>
        </w:tc>
      </w:tr>
      <w:tr w:rsidR="0095190D" w:rsidRPr="00CB33AD" w:rsidTr="001F05A2">
        <w:trPr>
          <w:trHeight w:val="44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10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C1792B" w:rsidRDefault="0095190D" w:rsidP="001F05A2">
            <w:pPr>
              <w:pStyle w:val="GuidePedagogiqueTitre7Rponses"/>
            </w:pPr>
            <w:r w:rsidRPr="00C1792B">
              <w:t>Paiement de la TVA due à l’</w:t>
            </w:r>
            <w:r w:rsidR="00823333">
              <w:rPr>
                <w:rFonts w:hint="eastAsia"/>
              </w:rPr>
              <w:t>É</w:t>
            </w:r>
            <w:r w:rsidRPr="00C1792B">
              <w:t>tat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1792B" w:rsidRDefault="0095190D" w:rsidP="001F05A2">
            <w:pPr>
              <w:pStyle w:val="GuidePedagogiqueTitre7Rponses"/>
            </w:pPr>
            <w:r w:rsidRPr="00CB33AD">
              <w:t>Services rendus par l’</w:t>
            </w:r>
            <w:r w:rsidR="001F05A2">
              <w:rPr>
                <w:rFonts w:ascii="Times New Roman" w:hAnsi="Times New Roman"/>
              </w:rPr>
              <w:t>É</w:t>
            </w:r>
            <w:r w:rsidRPr="00CB33AD">
              <w:t>tat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B33AD" w:rsidRDefault="0095190D" w:rsidP="00823333">
            <w:pPr>
              <w:pStyle w:val="GuidePedagogiqueTitre7Rponses"/>
            </w:pPr>
            <w:r w:rsidRPr="00CB33AD">
              <w:t>Paiement d’un impôt</w:t>
            </w:r>
          </w:p>
        </w:tc>
      </w:tr>
      <w:tr w:rsidR="0095190D" w:rsidRPr="00CB33AD" w:rsidTr="0095190D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11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C1792B" w:rsidRDefault="0095190D" w:rsidP="001F05A2">
            <w:pPr>
              <w:pStyle w:val="GuidePedagogiqueTitre7Rponses"/>
            </w:pPr>
            <w:r w:rsidRPr="00C1792B">
              <w:t>Paiement de cotisations sociales aux organismes sociaux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1792B" w:rsidRDefault="0095190D" w:rsidP="001F05A2">
            <w:pPr>
              <w:pStyle w:val="GuidePedagogiqueTitre7Rponses"/>
            </w:pPr>
            <w:r w:rsidRPr="00CB33AD">
              <w:t>Travail fourni par les salariés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B33AD" w:rsidRDefault="0095190D" w:rsidP="001F05A2">
            <w:pPr>
              <w:pStyle w:val="GuidePedagogiqueTitre7Rponses"/>
            </w:pPr>
            <w:r w:rsidRPr="00CB33AD">
              <w:t>Paiement des cotisations sociales</w:t>
            </w:r>
          </w:p>
        </w:tc>
      </w:tr>
      <w:tr w:rsidR="0095190D" w:rsidRPr="00CB33AD" w:rsidTr="0095190D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1F05A2" w:rsidRDefault="0095190D" w:rsidP="001F05A2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12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C1792B" w:rsidRDefault="0095190D" w:rsidP="001F05A2">
            <w:pPr>
              <w:pStyle w:val="GuidePedagogiqueTitre7Rponses"/>
            </w:pPr>
            <w:r w:rsidRPr="00C1792B">
              <w:t>Paiement de la facture EDF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1792B" w:rsidRDefault="0095190D" w:rsidP="001F05A2">
            <w:pPr>
              <w:pStyle w:val="GuidePedagogiqueTitre7Rponses"/>
            </w:pPr>
            <w:r w:rsidRPr="00CB33AD">
              <w:t>Service : abonnement et consommation d’électricité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CB33AD" w:rsidRDefault="0095190D" w:rsidP="001F05A2">
            <w:pPr>
              <w:pStyle w:val="GuidePedagogiqueTitre7Rponses"/>
            </w:pPr>
            <w:r w:rsidRPr="00CB33AD">
              <w:t>Paiement comptant</w:t>
            </w:r>
          </w:p>
        </w:tc>
      </w:tr>
    </w:tbl>
    <w:p w:rsidR="0095190D" w:rsidRPr="00823333" w:rsidRDefault="0095190D" w:rsidP="00823333">
      <w:pPr>
        <w:pStyle w:val="GuidePedagogiqueTitre6Consignes"/>
      </w:pPr>
      <w:r w:rsidRPr="00823333">
        <w:t xml:space="preserve">4. Présentez un tableau des encaissements et des décaissements du mois et déterminez le solde de trésorerie en fin de mois, sachant que </w:t>
      </w:r>
      <w:proofErr w:type="spellStart"/>
      <w:r w:rsidRPr="00823333">
        <w:t>Sportywear</w:t>
      </w:r>
      <w:proofErr w:type="spellEnd"/>
      <w:r w:rsidRPr="00823333">
        <w:t xml:space="preserve"> disposait au début du mois de 200 € en caisse et de 2</w:t>
      </w:r>
      <w:r w:rsidR="001F05A2" w:rsidRPr="00823333">
        <w:t> 760 € sur son compte bancaire.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8"/>
        <w:gridCol w:w="6483"/>
        <w:gridCol w:w="1701"/>
        <w:gridCol w:w="1574"/>
      </w:tblGrid>
      <w:tr w:rsidR="0095190D" w:rsidRPr="00CB33AD" w:rsidTr="00823333">
        <w:trPr>
          <w:trHeight w:val="400"/>
        </w:trPr>
        <w:tc>
          <w:tcPr>
            <w:tcW w:w="233" w:type="pct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CB33AD" w:rsidRDefault="0095190D" w:rsidP="00823333">
            <w:pPr>
              <w:pStyle w:val="GuidePedagogiqueTitre7Rponses"/>
            </w:pPr>
          </w:p>
        </w:tc>
        <w:tc>
          <w:tcPr>
            <w:tcW w:w="3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823333" w:rsidRDefault="0095190D" w:rsidP="00823333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Nature de l’opération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823333" w:rsidRDefault="0095190D" w:rsidP="00823333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Encaissements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823333" w:rsidRDefault="0095190D" w:rsidP="00823333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Décaissements</w:t>
            </w:r>
          </w:p>
        </w:tc>
      </w:tr>
      <w:tr w:rsidR="00823333" w:rsidRPr="00CB33AD" w:rsidTr="00823333">
        <w:trPr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3333" w:rsidRPr="00823333" w:rsidRDefault="00823333" w:rsidP="00823333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1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3333" w:rsidRPr="00C1792B" w:rsidRDefault="00823333" w:rsidP="00823333">
            <w:pPr>
              <w:pStyle w:val="GuidePedagogiqueTitre7Rponses"/>
            </w:pPr>
            <w:r w:rsidRPr="00C1792B">
              <w:t>Achats de marchandises à crédit auprès de différents fournisseurs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</w:p>
        </w:tc>
      </w:tr>
      <w:tr w:rsidR="00823333" w:rsidRPr="00CB33AD" w:rsidTr="00823333">
        <w:trPr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3333" w:rsidRPr="00823333" w:rsidRDefault="00823333" w:rsidP="00823333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2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1792B" w:rsidRDefault="00823333" w:rsidP="00B9137F">
            <w:pPr>
              <w:pStyle w:val="GuidePedagogiqueTitre7Rponses"/>
            </w:pPr>
            <w:r w:rsidRPr="00C1792B">
              <w:t>Achat d’un store, pour équiper la vitrine, paiement comptant par chèque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  <w:r w:rsidRPr="00CB33AD">
              <w:t>1</w:t>
            </w:r>
            <w:r>
              <w:rPr>
                <w:rFonts w:hint="eastAsia"/>
              </w:rPr>
              <w:t> </w:t>
            </w:r>
            <w:r w:rsidRPr="00CB33AD">
              <w:t>400</w:t>
            </w:r>
          </w:p>
        </w:tc>
      </w:tr>
      <w:tr w:rsidR="00823333" w:rsidRPr="00CB33AD" w:rsidTr="00823333">
        <w:trPr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3333" w:rsidRPr="00823333" w:rsidRDefault="00823333" w:rsidP="00823333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3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1792B" w:rsidRDefault="00823333" w:rsidP="00823333">
            <w:pPr>
              <w:pStyle w:val="GuidePedagogiqueTitre7Rponses"/>
            </w:pPr>
            <w:r w:rsidRPr="00C1792B">
              <w:t>Paiement par chèque d’un artisan pour l’installation du store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  <w:r w:rsidRPr="00CB33AD">
              <w:t>120</w:t>
            </w:r>
          </w:p>
        </w:tc>
      </w:tr>
      <w:tr w:rsidR="00823333" w:rsidRPr="00CB33AD" w:rsidTr="00823333">
        <w:trPr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3333" w:rsidRPr="00823333" w:rsidRDefault="00823333" w:rsidP="00823333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4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1792B" w:rsidRDefault="00823333" w:rsidP="00B9137F">
            <w:pPr>
              <w:pStyle w:val="GuidePedagogiqueTitre7Rponses"/>
            </w:pPr>
            <w:r w:rsidRPr="00C1792B">
              <w:t>Achats de mobilier de présentation, pa</w:t>
            </w:r>
            <w:r>
              <w:t>iement</w:t>
            </w:r>
            <w:r w:rsidRPr="00C1792B">
              <w:t xml:space="preserve"> comptant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  <w:r w:rsidRPr="00CB33AD">
              <w:t>3</w:t>
            </w:r>
            <w:r>
              <w:rPr>
                <w:rFonts w:hint="eastAsia"/>
              </w:rPr>
              <w:t> </w:t>
            </w:r>
            <w:r w:rsidRPr="00CB33AD">
              <w:t>200</w:t>
            </w:r>
          </w:p>
        </w:tc>
      </w:tr>
      <w:tr w:rsidR="00823333" w:rsidRPr="00CB33AD" w:rsidTr="00823333">
        <w:trPr>
          <w:cantSplit/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3333" w:rsidRPr="00823333" w:rsidRDefault="00823333" w:rsidP="00823333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5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1792B" w:rsidRDefault="00823333" w:rsidP="00B9137F">
            <w:pPr>
              <w:pStyle w:val="GuidePedagogiqueTitre7Rponses"/>
            </w:pPr>
            <w:r w:rsidRPr="00C1792B">
              <w:t>Ventes de marchandises</w:t>
            </w:r>
            <w:r>
              <w:t xml:space="preserve"> </w:t>
            </w:r>
            <w:r w:rsidRPr="00C1792B">
              <w:t>comptant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  <w:r w:rsidRPr="00CB33AD">
              <w:t>8</w:t>
            </w:r>
            <w:r>
              <w:rPr>
                <w:rFonts w:hint="eastAsia"/>
              </w:rPr>
              <w:t> </w:t>
            </w:r>
            <w:r>
              <w:t>2</w:t>
            </w:r>
            <w:r w:rsidRPr="00CB33AD">
              <w:t>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</w:p>
        </w:tc>
      </w:tr>
      <w:tr w:rsidR="00823333" w:rsidRPr="00CB33AD" w:rsidTr="00823333">
        <w:trPr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3333" w:rsidRPr="00823333" w:rsidRDefault="00823333" w:rsidP="00823333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6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1792B" w:rsidRDefault="00823333" w:rsidP="00823333">
            <w:pPr>
              <w:pStyle w:val="GuidePedagogiqueTitre7Rponses"/>
            </w:pPr>
            <w:r w:rsidRPr="00C1792B">
              <w:t xml:space="preserve">Paiement d’une dette </w:t>
            </w:r>
            <w:r>
              <w:t xml:space="preserve">fournisseur </w:t>
            </w:r>
            <w:r w:rsidRPr="00C1792B">
              <w:t>d</w:t>
            </w:r>
            <w:r>
              <w:t>atant du mois de juillet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  <w:r w:rsidRPr="00CB33AD">
              <w:t>840</w:t>
            </w:r>
          </w:p>
        </w:tc>
      </w:tr>
      <w:tr w:rsidR="00823333" w:rsidRPr="00CB33AD" w:rsidTr="00823333">
        <w:trPr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3333" w:rsidRPr="00823333" w:rsidRDefault="00823333" w:rsidP="00823333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7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1792B" w:rsidRDefault="00823333" w:rsidP="00B9137F">
            <w:pPr>
              <w:pStyle w:val="GuidePedagogiqueTitre7Rponses"/>
            </w:pPr>
            <w:r>
              <w:t xml:space="preserve">Règlement à </w:t>
            </w:r>
            <w:r w:rsidRPr="00C1792B">
              <w:t>une imprimerie pour l’édition d’un prospectus promotionnel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  <w:r w:rsidRPr="00CB33AD">
              <w:t>450</w:t>
            </w:r>
          </w:p>
        </w:tc>
      </w:tr>
      <w:tr w:rsidR="00823333" w:rsidRPr="00CB33AD" w:rsidTr="00823333">
        <w:trPr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3333" w:rsidRPr="00823333" w:rsidRDefault="00823333" w:rsidP="00823333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8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1792B" w:rsidRDefault="00823333" w:rsidP="00B9137F">
            <w:pPr>
              <w:pStyle w:val="GuidePedagogiqueTitre7Rponses"/>
            </w:pPr>
            <w:r w:rsidRPr="00C1792B">
              <w:t>Paiement des salaires des deux employés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  <w:r w:rsidRPr="00CB33AD">
              <w:t>2</w:t>
            </w:r>
            <w:r>
              <w:rPr>
                <w:rFonts w:hint="eastAsia"/>
              </w:rPr>
              <w:t> </w:t>
            </w:r>
            <w:r w:rsidRPr="00CB33AD">
              <w:t>400</w:t>
            </w:r>
          </w:p>
        </w:tc>
      </w:tr>
      <w:tr w:rsidR="00823333" w:rsidRPr="00CB33AD" w:rsidTr="00823333">
        <w:trPr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3333" w:rsidRPr="00823333" w:rsidRDefault="00823333" w:rsidP="00823333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9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1792B" w:rsidRDefault="00823333" w:rsidP="00B9137F">
            <w:pPr>
              <w:pStyle w:val="GuidePedagogiqueTitre7Rponses"/>
            </w:pPr>
            <w:r w:rsidRPr="00C1792B">
              <w:t>Remboursement de la mensualité d’emprunt auprès de sa banque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  <w:r w:rsidRPr="00CB33AD">
              <w:t>520</w:t>
            </w:r>
          </w:p>
        </w:tc>
      </w:tr>
      <w:tr w:rsidR="00823333" w:rsidRPr="00CB33AD" w:rsidTr="00823333">
        <w:trPr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3333" w:rsidRPr="00823333" w:rsidRDefault="00823333" w:rsidP="00823333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10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1792B" w:rsidRDefault="00823333" w:rsidP="00B9137F">
            <w:pPr>
              <w:pStyle w:val="GuidePedagogiqueTitre7Rponses"/>
            </w:pPr>
            <w:r w:rsidRPr="00C1792B">
              <w:t>Paiement de la TVA due à l’</w:t>
            </w:r>
            <w:r>
              <w:rPr>
                <w:rFonts w:hint="eastAsia"/>
              </w:rPr>
              <w:t>É</w:t>
            </w:r>
            <w:r w:rsidRPr="00C1792B">
              <w:t>tat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  <w:r w:rsidRPr="00CB33AD">
              <w:t>260</w:t>
            </w:r>
          </w:p>
        </w:tc>
      </w:tr>
      <w:tr w:rsidR="00823333" w:rsidRPr="00CB33AD" w:rsidTr="00823333">
        <w:trPr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3333" w:rsidRPr="00823333" w:rsidRDefault="00823333" w:rsidP="00823333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11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1792B" w:rsidRDefault="00823333" w:rsidP="00B9137F">
            <w:pPr>
              <w:pStyle w:val="GuidePedagogiqueTitre7Rponses"/>
            </w:pPr>
            <w:r w:rsidRPr="00C1792B">
              <w:t>Paiement de cotisations sociales aux organismes sociaux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  <w:r w:rsidRPr="00CB33AD">
              <w:t>880</w:t>
            </w:r>
          </w:p>
        </w:tc>
      </w:tr>
      <w:tr w:rsidR="00823333" w:rsidRPr="00CB33AD" w:rsidTr="00823333">
        <w:trPr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3333" w:rsidRPr="00823333" w:rsidRDefault="00823333" w:rsidP="00823333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12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1792B" w:rsidRDefault="00823333" w:rsidP="00B9137F">
            <w:pPr>
              <w:pStyle w:val="GuidePedagogiqueTitre7Rponses"/>
            </w:pPr>
            <w:r w:rsidRPr="00C1792B">
              <w:t>Paiement de la facture EDF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3333" w:rsidRPr="00CB33AD" w:rsidRDefault="00823333" w:rsidP="00823333">
            <w:pPr>
              <w:pStyle w:val="GuidePedagogiqueTitre7Rponses"/>
              <w:ind w:right="410"/>
              <w:jc w:val="right"/>
            </w:pPr>
            <w:r w:rsidRPr="00CB33AD">
              <w:t>240</w:t>
            </w:r>
          </w:p>
        </w:tc>
      </w:tr>
      <w:tr w:rsidR="0095190D" w:rsidRPr="00CB33AD" w:rsidTr="00823333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190D" w:rsidRPr="00CB33AD" w:rsidRDefault="0095190D" w:rsidP="00823333">
            <w:pPr>
              <w:pStyle w:val="GuidePedagogiqueTitre7Rponses"/>
              <w:rPr>
                <w:b/>
              </w:rPr>
            </w:pP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CB33AD" w:rsidRDefault="0095190D" w:rsidP="00823333">
            <w:pPr>
              <w:pStyle w:val="GuidePedagogiqueTitre7Rponses"/>
              <w:rPr>
                <w:b/>
              </w:rPr>
            </w:pPr>
            <w:r w:rsidRPr="00CB33AD">
              <w:rPr>
                <w:b/>
              </w:rPr>
              <w:t>T</w:t>
            </w:r>
            <w:r w:rsidR="00823333">
              <w:rPr>
                <w:b/>
              </w:rPr>
              <w:t>otal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CB33AD" w:rsidRDefault="0095190D" w:rsidP="00823333">
            <w:pPr>
              <w:pStyle w:val="GuidePedagogiqueTitre7Rponses"/>
              <w:ind w:right="410"/>
              <w:jc w:val="right"/>
              <w:rPr>
                <w:b/>
              </w:rPr>
            </w:pPr>
            <w:r w:rsidRPr="00CB33AD">
              <w:rPr>
                <w:b/>
              </w:rPr>
              <w:t>8</w:t>
            </w:r>
            <w:r w:rsidR="00823333">
              <w:rPr>
                <w:rFonts w:hint="eastAsia"/>
                <w:b/>
              </w:rPr>
              <w:t> </w:t>
            </w:r>
            <w:r w:rsidRPr="00CB33AD">
              <w:rPr>
                <w:b/>
              </w:rPr>
              <w:t>210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CB33AD" w:rsidRDefault="0095190D" w:rsidP="00823333">
            <w:pPr>
              <w:pStyle w:val="GuidePedagogiqueTitre7Rponses"/>
              <w:ind w:right="410"/>
              <w:jc w:val="right"/>
              <w:rPr>
                <w:b/>
              </w:rPr>
            </w:pPr>
            <w:r w:rsidRPr="00CB33AD">
              <w:rPr>
                <w:b/>
              </w:rPr>
              <w:t>10</w:t>
            </w:r>
            <w:r w:rsidR="00823333">
              <w:rPr>
                <w:rFonts w:hint="eastAsia"/>
                <w:b/>
              </w:rPr>
              <w:t> </w:t>
            </w:r>
            <w:r w:rsidRPr="00CB33AD">
              <w:rPr>
                <w:b/>
              </w:rPr>
              <w:t>310</w:t>
            </w:r>
          </w:p>
        </w:tc>
      </w:tr>
    </w:tbl>
    <w:p w:rsidR="00A330F2" w:rsidRDefault="00A330F2" w:rsidP="00D43412">
      <w:pPr>
        <w:pStyle w:val="GuidePedagogiqueTitre7Rponses"/>
        <w:rPr>
          <w:b/>
        </w:rPr>
      </w:pPr>
    </w:p>
    <w:p w:rsidR="0095190D" w:rsidRPr="00D43412" w:rsidRDefault="0095190D" w:rsidP="00D43412">
      <w:pPr>
        <w:pStyle w:val="GuidePedagogiqueTitre7Rponses"/>
        <w:rPr>
          <w:b/>
        </w:rPr>
      </w:pPr>
      <w:r w:rsidRPr="00D43412">
        <w:rPr>
          <w:b/>
        </w:rPr>
        <w:t>Solde de trésorerie fin septembre</w:t>
      </w:r>
    </w:p>
    <w:tbl>
      <w:tblPr>
        <w:tblW w:w="3512" w:type="pct"/>
        <w:tblCellMar>
          <w:left w:w="0" w:type="dxa"/>
          <w:right w:w="0" w:type="dxa"/>
        </w:tblCellMar>
        <w:tblLook w:val="04A0"/>
      </w:tblPr>
      <w:tblGrid>
        <w:gridCol w:w="3364"/>
        <w:gridCol w:w="2179"/>
        <w:gridCol w:w="1647"/>
      </w:tblGrid>
      <w:tr w:rsidR="0095190D" w:rsidRPr="00CB33AD" w:rsidTr="00D43412">
        <w:trPr>
          <w:trHeight w:val="270"/>
        </w:trPr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190D" w:rsidRPr="00CB33AD" w:rsidRDefault="0095190D" w:rsidP="00D43412">
            <w:pPr>
              <w:pStyle w:val="GuidePedagogiqueTitre7Rponses"/>
            </w:pPr>
            <w:r w:rsidRPr="00CB33AD">
              <w:t>Trésorerie de départ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90D" w:rsidRPr="00CB33AD" w:rsidRDefault="0095190D" w:rsidP="00D43412">
            <w:pPr>
              <w:pStyle w:val="GuidePedagogiqueTitre7Rponses"/>
              <w:jc w:val="center"/>
            </w:pPr>
            <w:r w:rsidRPr="00CB33AD">
              <w:t>200</w:t>
            </w:r>
            <w:r w:rsidR="00D43412">
              <w:t xml:space="preserve"> </w:t>
            </w:r>
            <w:r w:rsidRPr="00CB33AD">
              <w:t>+</w:t>
            </w:r>
            <w:r w:rsidR="00D43412">
              <w:t xml:space="preserve"> </w:t>
            </w:r>
            <w:r>
              <w:t>2</w:t>
            </w:r>
            <w:r w:rsidR="00823333">
              <w:t> 7</w:t>
            </w:r>
            <w:r>
              <w:t>60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CB33AD" w:rsidRDefault="0095190D" w:rsidP="00D43412">
            <w:pPr>
              <w:pStyle w:val="GuidePedagogiqueTitre7Rponses"/>
              <w:ind w:right="214"/>
              <w:jc w:val="right"/>
            </w:pPr>
            <w:r w:rsidRPr="00CB33AD">
              <w:t>2</w:t>
            </w:r>
            <w:r w:rsidR="00823333">
              <w:t> 960,</w:t>
            </w:r>
            <w:r w:rsidRPr="00CB33AD">
              <w:t>00</w:t>
            </w:r>
          </w:p>
        </w:tc>
      </w:tr>
      <w:tr w:rsidR="0095190D" w:rsidRPr="00CB33AD" w:rsidTr="00D43412">
        <w:trPr>
          <w:trHeight w:val="270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190D" w:rsidRPr="00CB33AD" w:rsidRDefault="0095190D" w:rsidP="00D43412">
            <w:pPr>
              <w:pStyle w:val="GuidePedagogiqueTitre7Rponses"/>
            </w:pPr>
            <w:r w:rsidRPr="00CB33AD">
              <w:t>Encaissements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90D" w:rsidRPr="00CB33AD" w:rsidRDefault="0095190D" w:rsidP="00D43412">
            <w:pPr>
              <w:pStyle w:val="GuidePedagogiqueTitre7Rponses"/>
              <w:jc w:val="center"/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190D" w:rsidRPr="00CB33AD" w:rsidRDefault="0095190D" w:rsidP="00D43412">
            <w:pPr>
              <w:pStyle w:val="GuidePedagogiqueTitre7Rponses"/>
              <w:ind w:right="214"/>
              <w:jc w:val="right"/>
            </w:pPr>
            <w:r>
              <w:t>+</w:t>
            </w:r>
            <w:r w:rsidR="00DD3E31">
              <w:t xml:space="preserve"> </w:t>
            </w:r>
            <w:r w:rsidRPr="00CB33AD">
              <w:t>8</w:t>
            </w:r>
            <w:r w:rsidR="00823333">
              <w:t> 210,</w:t>
            </w:r>
            <w:r w:rsidRPr="00CB33AD">
              <w:t>00</w:t>
            </w:r>
          </w:p>
        </w:tc>
      </w:tr>
      <w:tr w:rsidR="0095190D" w:rsidRPr="00CB33AD" w:rsidTr="00D43412">
        <w:trPr>
          <w:trHeight w:val="270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190D" w:rsidRPr="00CB33AD" w:rsidRDefault="00DD3E31" w:rsidP="00D43412">
            <w:pPr>
              <w:pStyle w:val="GuidePedagogiqueTitre7Rponses"/>
            </w:pPr>
            <w:r>
              <w:rPr>
                <w:rFonts w:ascii="Times New Roman" w:hAnsi="Times New Roman"/>
              </w:rPr>
              <w:t>–</w:t>
            </w:r>
            <w:r w:rsidR="0095190D" w:rsidRPr="00CB33AD">
              <w:t xml:space="preserve"> Décaissements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90D" w:rsidRPr="00CB33AD" w:rsidRDefault="0095190D" w:rsidP="00D43412">
            <w:pPr>
              <w:pStyle w:val="GuidePedagogiqueTitre7Rponses"/>
              <w:jc w:val="center"/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190D" w:rsidRPr="00CB33AD" w:rsidRDefault="00D43412" w:rsidP="00D43412">
            <w:pPr>
              <w:pStyle w:val="GuidePedagogiqueTitre7Rponses"/>
              <w:ind w:right="214"/>
              <w:jc w:val="right"/>
            </w:pPr>
            <w:r>
              <w:rPr>
                <w:rFonts w:ascii="Times New Roman" w:hAnsi="Times New Roman"/>
              </w:rPr>
              <w:t>–</w:t>
            </w:r>
            <w:r>
              <w:t xml:space="preserve"> </w:t>
            </w:r>
            <w:r w:rsidR="0095190D" w:rsidRPr="00CB33AD">
              <w:t>10</w:t>
            </w:r>
            <w:r w:rsidR="00823333">
              <w:t> 310,</w:t>
            </w:r>
            <w:r w:rsidR="0095190D" w:rsidRPr="00CB33AD">
              <w:t>00</w:t>
            </w:r>
          </w:p>
        </w:tc>
      </w:tr>
      <w:tr w:rsidR="0095190D" w:rsidRPr="00CB33AD" w:rsidTr="00A330F2">
        <w:trPr>
          <w:trHeight w:val="270"/>
        </w:trPr>
        <w:tc>
          <w:tcPr>
            <w:tcW w:w="2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190D" w:rsidRPr="00CB33AD" w:rsidRDefault="0095190D" w:rsidP="00D43412">
            <w:pPr>
              <w:pStyle w:val="GuidePedagogiqueTitre7Rponses"/>
              <w:rPr>
                <w:b/>
              </w:rPr>
            </w:pPr>
            <w:r w:rsidRPr="00CB33AD">
              <w:t>Trésorerie de fin de période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90D" w:rsidRPr="00CB33AD" w:rsidRDefault="0095190D" w:rsidP="00D43412">
            <w:pPr>
              <w:pStyle w:val="GuidePedagogiqueTitre7Rponses"/>
              <w:jc w:val="center"/>
              <w:rPr>
                <w:b/>
              </w:rPr>
            </w:pPr>
            <w:r w:rsidRPr="00CB33AD">
              <w:t>2</w:t>
            </w:r>
            <w:r w:rsidR="00823333">
              <w:t> 9</w:t>
            </w:r>
            <w:r w:rsidRPr="00CB33AD">
              <w:t>60+8</w:t>
            </w:r>
            <w:r w:rsidR="00D43412">
              <w:rPr>
                <w:rFonts w:hint="eastAsia"/>
              </w:rPr>
              <w:t> </w:t>
            </w:r>
            <w:r w:rsidR="00823333">
              <w:t>2</w:t>
            </w:r>
            <w:r w:rsidRPr="00CB33AD">
              <w:t>10</w:t>
            </w:r>
            <w:r w:rsidR="00D43412">
              <w:t xml:space="preserve"> </w:t>
            </w:r>
            <w:r w:rsidR="00D43412">
              <w:rPr>
                <w:rFonts w:ascii="Times New Roman" w:hAnsi="Times New Roman"/>
              </w:rPr>
              <w:t>–</w:t>
            </w:r>
            <w:r w:rsidR="00D43412">
              <w:t xml:space="preserve"> </w:t>
            </w:r>
            <w:r w:rsidRPr="00CB33AD">
              <w:t>10</w:t>
            </w:r>
            <w:r w:rsidR="00823333">
              <w:t> 3</w:t>
            </w:r>
            <w:r w:rsidRPr="00CB33AD">
              <w:t>10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190D" w:rsidRPr="00CB33AD" w:rsidRDefault="0095190D" w:rsidP="00D43412">
            <w:pPr>
              <w:pStyle w:val="GuidePedagogiqueTitre7Rponses"/>
              <w:ind w:right="214"/>
              <w:jc w:val="right"/>
              <w:rPr>
                <w:b/>
              </w:rPr>
            </w:pPr>
            <w:r w:rsidRPr="00CB33AD">
              <w:rPr>
                <w:b/>
              </w:rPr>
              <w:t>860</w:t>
            </w:r>
            <w:r w:rsidR="00D43412">
              <w:rPr>
                <w:b/>
              </w:rPr>
              <w:t>,</w:t>
            </w:r>
            <w:r w:rsidRPr="00CB33AD">
              <w:rPr>
                <w:b/>
              </w:rPr>
              <w:t>00</w:t>
            </w:r>
          </w:p>
        </w:tc>
      </w:tr>
      <w:tr w:rsidR="00A330F2" w:rsidRPr="00CB33AD" w:rsidTr="00D43412">
        <w:trPr>
          <w:trHeight w:val="270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30F2" w:rsidRPr="00CB33AD" w:rsidRDefault="00A330F2" w:rsidP="00D43412">
            <w:pPr>
              <w:pStyle w:val="GuidePedagogiqueTitre7Rponses"/>
            </w:pP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0F2" w:rsidRPr="00CB33AD" w:rsidRDefault="00A330F2" w:rsidP="00D43412">
            <w:pPr>
              <w:pStyle w:val="GuidePedagogiqueTitre7Rponses"/>
              <w:jc w:val="center"/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30F2" w:rsidRPr="00CB33AD" w:rsidRDefault="00A330F2" w:rsidP="00D43412">
            <w:pPr>
              <w:pStyle w:val="GuidePedagogiqueTitre7Rponses"/>
              <w:ind w:right="214"/>
              <w:jc w:val="right"/>
              <w:rPr>
                <w:b/>
              </w:rPr>
            </w:pPr>
          </w:p>
        </w:tc>
      </w:tr>
    </w:tbl>
    <w:p w:rsidR="0095190D" w:rsidRDefault="0095190D" w:rsidP="00DD3E31">
      <w:pPr>
        <w:pStyle w:val="GuidePedagogiqueTitre5Missionsnumros"/>
        <w:rPr>
          <w:rFonts w:eastAsiaTheme="majorEastAsia"/>
        </w:rPr>
      </w:pPr>
      <w:r w:rsidRPr="00343E1E">
        <w:rPr>
          <w:rFonts w:eastAsiaTheme="majorEastAsia"/>
        </w:rPr>
        <w:lastRenderedPageBreak/>
        <w:t>M</w:t>
      </w:r>
      <w:r w:rsidR="00DD3E31" w:rsidRPr="00343E1E">
        <w:rPr>
          <w:rFonts w:eastAsiaTheme="majorEastAsia"/>
        </w:rPr>
        <w:t>ISSION</w:t>
      </w:r>
      <w:r w:rsidRPr="00343E1E">
        <w:rPr>
          <w:rFonts w:eastAsiaTheme="majorEastAsia"/>
        </w:rPr>
        <w:t xml:space="preserve"> </w:t>
      </w:r>
      <w:r>
        <w:rPr>
          <w:rFonts w:eastAsiaTheme="majorEastAsia"/>
        </w:rPr>
        <w:t>2 Analyser les composantes du cycle d’exploitation</w:t>
      </w:r>
    </w:p>
    <w:p w:rsidR="005D3EE5" w:rsidRDefault="0095190D" w:rsidP="005D3EE5">
      <w:pPr>
        <w:pStyle w:val="GuidePedagogiqueTitre6Consignes"/>
      </w:pPr>
      <w:r w:rsidRPr="00305EE5">
        <w:t xml:space="preserve">5. Réalisez un schéma qui montre l’enchaînement des opérations et la durée du cycle d’exploitation de </w:t>
      </w:r>
      <w:proofErr w:type="spellStart"/>
      <w:r w:rsidRPr="00305EE5">
        <w:t>Sportywear</w:t>
      </w:r>
      <w:proofErr w:type="spellEnd"/>
      <w:r w:rsidRPr="00305EE5">
        <w:t xml:space="preserve"> pour la clientèle des particuliers et un schéma pour la clientèle des clubs sportifs.</w:t>
      </w:r>
    </w:p>
    <w:p w:rsidR="0095190D" w:rsidRPr="005D3EE5" w:rsidRDefault="00DD3E31" w:rsidP="005D3EE5">
      <w:pPr>
        <w:pStyle w:val="GuidePedagogiqueTitre7Rponses"/>
        <w:rPr>
          <w:b/>
          <w:szCs w:val="24"/>
        </w:rPr>
      </w:pPr>
      <w:r w:rsidRPr="005D3EE5">
        <w:rPr>
          <w:b/>
          <w:szCs w:val="24"/>
        </w:rPr>
        <w:t>P</w:t>
      </w:r>
      <w:r w:rsidR="0095190D" w:rsidRPr="005D3EE5">
        <w:rPr>
          <w:b/>
          <w:szCs w:val="24"/>
        </w:rPr>
        <w:t>our la clientèle des particuliers</w:t>
      </w:r>
    </w:p>
    <w:p w:rsidR="005D3EE5" w:rsidRDefault="005D3EE5" w:rsidP="005D3EE5">
      <w:pPr>
        <w:pStyle w:val="GuidePedagogiqueTitre7Rponses"/>
        <w:jc w:val="center"/>
        <w:rPr>
          <w:b/>
          <w:szCs w:val="24"/>
        </w:rPr>
      </w:pPr>
      <w:r>
        <w:rPr>
          <w:b/>
          <w:noProof/>
        </w:rPr>
        <w:drawing>
          <wp:inline distT="0" distB="0" distL="0" distR="0">
            <wp:extent cx="4943475" cy="2556714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565" cy="2563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90D" w:rsidRPr="00B9137F" w:rsidRDefault="00B9137F" w:rsidP="00B9137F">
      <w:pPr>
        <w:pStyle w:val="GuidePedagogiqueTitre7Rponses"/>
        <w:rPr>
          <w:b/>
          <w:szCs w:val="24"/>
        </w:rPr>
      </w:pPr>
      <w:r w:rsidRPr="00B9137F">
        <w:rPr>
          <w:b/>
        </w:rPr>
        <w:t>P</w:t>
      </w:r>
      <w:r w:rsidR="0095190D" w:rsidRPr="00B9137F">
        <w:rPr>
          <w:b/>
          <w:szCs w:val="24"/>
        </w:rPr>
        <w:t>our la clientèle des clubs sportifs</w:t>
      </w:r>
    </w:p>
    <w:p w:rsidR="005D3EE5" w:rsidRDefault="005D3EE5" w:rsidP="005D3EE5">
      <w:pPr>
        <w:jc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4914900" cy="2581703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216" cy="2585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90D" w:rsidRPr="00B64BD7" w:rsidRDefault="0095190D" w:rsidP="005D3EE5">
      <w:pPr>
        <w:pStyle w:val="GuidePedagogiqueTitre6Consignes"/>
      </w:pPr>
      <w:r>
        <w:t xml:space="preserve">6. Complétez les schémas afin de mettre en évidence la conséquence du fonctionnement du cycle d’exploitation de </w:t>
      </w:r>
      <w:proofErr w:type="spellStart"/>
      <w:r>
        <w:t>Sportywear</w:t>
      </w:r>
      <w:proofErr w:type="spellEnd"/>
      <w:r>
        <w:t xml:space="preserve"> sur le besoin ou la ressource de financement d’exploitation</w:t>
      </w:r>
      <w:r w:rsidR="005D3EE5">
        <w:t>,</w:t>
      </w:r>
      <w:r>
        <w:t xml:space="preserve"> puis rédigez une note explicative qui figurera dans le livret d’accueil.</w:t>
      </w:r>
    </w:p>
    <w:p w:rsidR="005D3EE5" w:rsidRPr="005D3EE5" w:rsidRDefault="005D3EE5" w:rsidP="005D3EE5">
      <w:pPr>
        <w:pStyle w:val="GuidePedagogiqueTitre7Rponses"/>
        <w:rPr>
          <w:b/>
        </w:rPr>
      </w:pPr>
      <w:bookmarkStart w:id="1" w:name="_GoBack"/>
      <w:bookmarkEnd w:id="1"/>
      <w:r w:rsidRPr="005D3EE5">
        <w:rPr>
          <w:b/>
        </w:rPr>
        <w:t>P</w:t>
      </w:r>
      <w:r w:rsidR="0095190D" w:rsidRPr="005D3EE5">
        <w:rPr>
          <w:b/>
        </w:rPr>
        <w:t>our la clientèle des particuliers</w:t>
      </w:r>
    </w:p>
    <w:p w:rsidR="0095190D" w:rsidRPr="005E26F3" w:rsidRDefault="0095190D" w:rsidP="005D3EE5">
      <w:pPr>
        <w:pStyle w:val="GuidePedagogiqueTitre7Rponses"/>
      </w:pPr>
      <w:r w:rsidRPr="005E26F3">
        <w:t>L’encaissement de</w:t>
      </w:r>
      <w:r>
        <w:t>s</w:t>
      </w:r>
      <w:r w:rsidRPr="005E26F3">
        <w:t xml:space="preserve"> vente</w:t>
      </w:r>
      <w:r>
        <w:t>s</w:t>
      </w:r>
      <w:r w:rsidRPr="005E26F3">
        <w:t xml:space="preserve"> </w:t>
      </w:r>
      <w:r>
        <w:t>comptant est réalisé en moyenne au bout de 30 jours de stockage</w:t>
      </w:r>
      <w:r w:rsidRPr="005E26F3">
        <w:t xml:space="preserve">, </w:t>
      </w:r>
      <w:r>
        <w:t>alors que nous ne payons les fournisseurs qu’au bout de 40 jours</w:t>
      </w:r>
      <w:r w:rsidRPr="005E26F3">
        <w:t xml:space="preserve">. </w:t>
      </w:r>
      <w:proofErr w:type="spellStart"/>
      <w:r w:rsidR="005D3EE5">
        <w:t>Sportywear</w:t>
      </w:r>
      <w:proofErr w:type="spellEnd"/>
      <w:r w:rsidRPr="005E26F3">
        <w:t xml:space="preserve"> va donc disposer d’une avance de trésorerie de façon constante, pendant ces </w:t>
      </w:r>
      <w:r>
        <w:t>1</w:t>
      </w:r>
      <w:r w:rsidRPr="005E26F3">
        <w:t>0 jours</w:t>
      </w:r>
      <w:r w:rsidR="005D3EE5">
        <w:t>,</w:t>
      </w:r>
      <w:r w:rsidRPr="005E26F3">
        <w:t xml:space="preserve"> grâce aux conditions de fonctionnement du cycle d’exploitation. Il bénéficie dans ce cas d’une ressource de financement d’exploitation pendant </w:t>
      </w:r>
      <w:r>
        <w:t>1</w:t>
      </w:r>
      <w:r w:rsidRPr="005E26F3">
        <w:t>0 jours.</w:t>
      </w:r>
    </w:p>
    <w:p w:rsidR="005D3EE5" w:rsidRPr="005D3EE5" w:rsidRDefault="005D3EE5" w:rsidP="005D3EE5">
      <w:pPr>
        <w:pStyle w:val="GuidePedagogiqueTitre7Rponses"/>
        <w:rPr>
          <w:b/>
          <w:bCs/>
          <w:szCs w:val="24"/>
        </w:rPr>
      </w:pPr>
      <w:r w:rsidRPr="005D3EE5">
        <w:rPr>
          <w:b/>
          <w:bCs/>
          <w:szCs w:val="24"/>
        </w:rPr>
        <w:t>P</w:t>
      </w:r>
      <w:r w:rsidR="0095190D" w:rsidRPr="005D3EE5">
        <w:rPr>
          <w:b/>
          <w:bCs/>
          <w:szCs w:val="24"/>
        </w:rPr>
        <w:t>our l</w:t>
      </w:r>
      <w:r w:rsidRPr="005D3EE5">
        <w:rPr>
          <w:b/>
          <w:bCs/>
          <w:szCs w:val="24"/>
        </w:rPr>
        <w:t>a clientèle des clubs sportifs</w:t>
      </w:r>
    </w:p>
    <w:p w:rsidR="005D3EE5" w:rsidRDefault="0095190D" w:rsidP="005D3EE5">
      <w:pPr>
        <w:pStyle w:val="GuidePedagogiqueTitre7Rponses"/>
        <w:rPr>
          <w:bCs/>
          <w:szCs w:val="24"/>
        </w:rPr>
      </w:pPr>
      <w:r w:rsidRPr="005E26F3">
        <w:rPr>
          <w:bCs/>
          <w:szCs w:val="24"/>
        </w:rPr>
        <w:t xml:space="preserve">L’encaissement des ventes intervient </w:t>
      </w:r>
      <w:r>
        <w:rPr>
          <w:bCs/>
          <w:szCs w:val="24"/>
        </w:rPr>
        <w:t xml:space="preserve">en moyenne au bout de 30 jours de stockage plus 30 jours de crédit client, soit </w:t>
      </w:r>
      <w:r w:rsidRPr="005E26F3">
        <w:rPr>
          <w:bCs/>
          <w:szCs w:val="24"/>
        </w:rPr>
        <w:t xml:space="preserve">le </w:t>
      </w:r>
      <w:r>
        <w:rPr>
          <w:bCs/>
          <w:szCs w:val="24"/>
        </w:rPr>
        <w:t>6</w:t>
      </w:r>
      <w:r w:rsidRPr="005E26F3">
        <w:rPr>
          <w:bCs/>
          <w:szCs w:val="24"/>
        </w:rPr>
        <w:t>0</w:t>
      </w:r>
      <w:r w:rsidRPr="005D3EE5">
        <w:rPr>
          <w:bCs/>
          <w:szCs w:val="24"/>
          <w:vertAlign w:val="superscript"/>
        </w:rPr>
        <w:t>e</w:t>
      </w:r>
      <w:r w:rsidRPr="005E26F3">
        <w:rPr>
          <w:bCs/>
          <w:szCs w:val="24"/>
        </w:rPr>
        <w:t xml:space="preserve"> jour</w:t>
      </w:r>
      <w:r>
        <w:rPr>
          <w:bCs/>
          <w:szCs w:val="24"/>
        </w:rPr>
        <w:t>.</w:t>
      </w:r>
      <w:r w:rsidRPr="005E26F3">
        <w:rPr>
          <w:bCs/>
          <w:szCs w:val="24"/>
        </w:rPr>
        <w:t xml:space="preserve"> </w:t>
      </w:r>
      <w:r>
        <w:rPr>
          <w:bCs/>
          <w:szCs w:val="24"/>
        </w:rPr>
        <w:t>Par contre</w:t>
      </w:r>
      <w:r w:rsidR="005D3EE5">
        <w:rPr>
          <w:bCs/>
          <w:szCs w:val="24"/>
        </w:rPr>
        <w:t>,</w:t>
      </w:r>
      <w:r>
        <w:rPr>
          <w:bCs/>
          <w:szCs w:val="24"/>
        </w:rPr>
        <w:t xml:space="preserve"> </w:t>
      </w:r>
      <w:proofErr w:type="spellStart"/>
      <w:r w:rsidR="005D3EE5">
        <w:t>Sportywear</w:t>
      </w:r>
      <w:proofErr w:type="spellEnd"/>
      <w:r w:rsidR="005D3EE5">
        <w:rPr>
          <w:bCs/>
          <w:szCs w:val="24"/>
        </w:rPr>
        <w:t xml:space="preserve"> </w:t>
      </w:r>
      <w:r>
        <w:rPr>
          <w:bCs/>
          <w:szCs w:val="24"/>
        </w:rPr>
        <w:t>a payé ses fournisseurs au bout de 40 jours, soit 20 jours plus tôt que l’encaissement des ventes</w:t>
      </w:r>
      <w:r w:rsidRPr="005E26F3">
        <w:rPr>
          <w:bCs/>
          <w:szCs w:val="24"/>
        </w:rPr>
        <w:t xml:space="preserve">. L’entreprise aura un besoin de financement d’exploitation pendant </w:t>
      </w:r>
      <w:r>
        <w:rPr>
          <w:bCs/>
          <w:szCs w:val="24"/>
        </w:rPr>
        <w:t>2</w:t>
      </w:r>
      <w:r w:rsidRPr="005E26F3">
        <w:rPr>
          <w:bCs/>
          <w:szCs w:val="24"/>
        </w:rPr>
        <w:t>0 jours.</w:t>
      </w:r>
    </w:p>
    <w:p w:rsidR="0095190D" w:rsidRPr="005D3EE5" w:rsidRDefault="005D3EE5" w:rsidP="005D3EE5">
      <w:pPr>
        <w:pStyle w:val="GuidePedagogiqueTitre6Consignes"/>
      </w:pPr>
      <w:r>
        <w:t xml:space="preserve">7. </w:t>
      </w:r>
      <w:r w:rsidR="0095190D" w:rsidRPr="00305EE5">
        <w:t xml:space="preserve">Expliquez l’importance de chacune des règles de gestion du cycle d’exploitation chez </w:t>
      </w:r>
      <w:proofErr w:type="spellStart"/>
      <w:r>
        <w:t>Sportywear</w:t>
      </w:r>
      <w:proofErr w:type="spellEnd"/>
      <w:r w:rsidR="0095190D" w:rsidRPr="00305EE5">
        <w:t>.</w:t>
      </w:r>
    </w:p>
    <w:p w:rsidR="0095190D" w:rsidRPr="005D3EE5" w:rsidRDefault="0095190D" w:rsidP="005D3EE5">
      <w:pPr>
        <w:pStyle w:val="GuidePedagogiqueTitre7Rponses"/>
        <w:rPr>
          <w:b/>
        </w:rPr>
      </w:pPr>
      <w:r w:rsidRPr="005D3EE5">
        <w:rPr>
          <w:b/>
        </w:rPr>
        <w:t xml:space="preserve">Dans la </w:t>
      </w:r>
      <w:r w:rsidR="005D3EE5">
        <w:rPr>
          <w:b/>
        </w:rPr>
        <w:t>relation avec les fournisseurs</w:t>
      </w:r>
    </w:p>
    <w:p w:rsidR="0095190D" w:rsidRPr="005D3EE5" w:rsidRDefault="005D3EE5" w:rsidP="005D3EE5">
      <w:pPr>
        <w:pStyle w:val="GuidePedagogiqueTitre7Rponses"/>
        <w:rPr>
          <w:szCs w:val="24"/>
        </w:rPr>
      </w:pPr>
      <w:r w:rsidRPr="005D3EE5">
        <w:t xml:space="preserve">• </w:t>
      </w:r>
      <w:r w:rsidR="0095190D" w:rsidRPr="005D3EE5">
        <w:rPr>
          <w:szCs w:val="24"/>
        </w:rPr>
        <w:t xml:space="preserve">Bien choisir les fournisseurs : pour proposer à la clientèle des produits répondant aux besoins et au niveau de qualité attendue par le client et ainsi favoriser </w:t>
      </w:r>
      <w:r>
        <w:rPr>
          <w:szCs w:val="24"/>
        </w:rPr>
        <w:t xml:space="preserve">la </w:t>
      </w:r>
      <w:r w:rsidR="0095190D" w:rsidRPr="005D3EE5">
        <w:rPr>
          <w:szCs w:val="24"/>
        </w:rPr>
        <w:t>satisfaction et la fidélisation de la clientèle</w:t>
      </w:r>
      <w:r>
        <w:rPr>
          <w:szCs w:val="24"/>
        </w:rPr>
        <w:t>.</w:t>
      </w:r>
    </w:p>
    <w:p w:rsidR="0095190D" w:rsidRPr="005D3EE5" w:rsidRDefault="005D3EE5" w:rsidP="005D3EE5">
      <w:pPr>
        <w:pStyle w:val="GuidePedagogiqueTitre7Rponses"/>
        <w:rPr>
          <w:szCs w:val="24"/>
        </w:rPr>
      </w:pPr>
      <w:r w:rsidRPr="005D3EE5">
        <w:t xml:space="preserve">• </w:t>
      </w:r>
      <w:r w:rsidR="0095190D" w:rsidRPr="005D3EE5">
        <w:rPr>
          <w:szCs w:val="24"/>
        </w:rPr>
        <w:t>Négocier les meilleurs prix d’achat des marchandises : pour être capable de proposer à la clientèle des prix compétitifs face à la concurrence et pour permettre à l’unité commerciale de dégager des marges pour assurer la rentabilité.</w:t>
      </w:r>
    </w:p>
    <w:p w:rsidR="0095190D" w:rsidRPr="005D3EE5" w:rsidRDefault="005D3EE5" w:rsidP="005D3EE5">
      <w:pPr>
        <w:pStyle w:val="GuidePedagogiqueTitre7Rponses"/>
        <w:rPr>
          <w:szCs w:val="24"/>
        </w:rPr>
      </w:pPr>
      <w:r w:rsidRPr="005D3EE5">
        <w:lastRenderedPageBreak/>
        <w:t xml:space="preserve">• </w:t>
      </w:r>
      <w:r w:rsidR="0095190D" w:rsidRPr="005D3EE5">
        <w:rPr>
          <w:szCs w:val="24"/>
        </w:rPr>
        <w:t>Essayer d’obtenir les délais de paiement les plus longs possible : pour retarder le plus possible les paiements de nos fournisseurs, ce qui favorise la trésorerie.</w:t>
      </w:r>
    </w:p>
    <w:p w:rsidR="0095190D" w:rsidRPr="005D3EE5" w:rsidRDefault="005D3EE5" w:rsidP="005D3EE5">
      <w:pPr>
        <w:pStyle w:val="GuidePedagogiqueTitre7Rponses"/>
        <w:rPr>
          <w:b/>
        </w:rPr>
      </w:pPr>
      <w:r>
        <w:rPr>
          <w:b/>
        </w:rPr>
        <w:t>Dans la gestion des stocks</w:t>
      </w:r>
    </w:p>
    <w:p w:rsidR="0095190D" w:rsidRPr="005D3EE5" w:rsidRDefault="005D3EE5" w:rsidP="005D3EE5">
      <w:pPr>
        <w:pStyle w:val="GuidePedagogiqueTitre7Rponses"/>
        <w:rPr>
          <w:szCs w:val="24"/>
        </w:rPr>
      </w:pPr>
      <w:r w:rsidRPr="005D3EE5">
        <w:t xml:space="preserve">• </w:t>
      </w:r>
      <w:r w:rsidR="0095190D" w:rsidRPr="005D3EE5">
        <w:rPr>
          <w:szCs w:val="24"/>
        </w:rPr>
        <w:t>Surveiller les délais de livraison : pour éviter les retards et présenter l’offre de marchandises au moment voulu</w:t>
      </w:r>
      <w:r>
        <w:rPr>
          <w:szCs w:val="24"/>
        </w:rPr>
        <w:t>.</w:t>
      </w:r>
    </w:p>
    <w:p w:rsidR="0095190D" w:rsidRPr="005D3EE5" w:rsidRDefault="005D3EE5" w:rsidP="005D3EE5">
      <w:pPr>
        <w:pStyle w:val="GuidePedagogiqueTitre7Rponses"/>
        <w:rPr>
          <w:szCs w:val="24"/>
        </w:rPr>
      </w:pPr>
      <w:r w:rsidRPr="005D3EE5">
        <w:t xml:space="preserve">• </w:t>
      </w:r>
      <w:r w:rsidR="0095190D" w:rsidRPr="005D3EE5">
        <w:rPr>
          <w:szCs w:val="24"/>
        </w:rPr>
        <w:t>Bien calculer les quantités à commander, pour avoir ni trop peu ni trop de stocks : pour éviter à la fois les ruptures de stock et les stocks trop importants, source de coûts pour l’unité commerciale</w:t>
      </w:r>
      <w:r w:rsidR="000D7627">
        <w:rPr>
          <w:szCs w:val="24"/>
        </w:rPr>
        <w:t>.</w:t>
      </w:r>
    </w:p>
    <w:p w:rsidR="0095190D" w:rsidRPr="005D3EE5" w:rsidRDefault="005D3EE5" w:rsidP="005D3EE5">
      <w:pPr>
        <w:pStyle w:val="GuidePedagogiqueTitre7Rponses"/>
        <w:rPr>
          <w:b/>
        </w:rPr>
      </w:pPr>
      <w:r>
        <w:rPr>
          <w:b/>
        </w:rPr>
        <w:t>Pour la vente des marchandises</w:t>
      </w:r>
    </w:p>
    <w:p w:rsidR="0095190D" w:rsidRPr="000D7627" w:rsidRDefault="000D7627" w:rsidP="000D7627">
      <w:pPr>
        <w:pStyle w:val="GuidePedagogiqueTitre7Rponses"/>
        <w:rPr>
          <w:szCs w:val="24"/>
        </w:rPr>
      </w:pPr>
      <w:r w:rsidRPr="000D7627">
        <w:t xml:space="preserve">• </w:t>
      </w:r>
      <w:r w:rsidR="0095190D" w:rsidRPr="000D7627">
        <w:rPr>
          <w:szCs w:val="24"/>
        </w:rPr>
        <w:t xml:space="preserve">Bien définir les prix de vente : pour </w:t>
      </w:r>
      <w:r w:rsidRPr="000D7627">
        <w:rPr>
          <w:szCs w:val="24"/>
        </w:rPr>
        <w:t xml:space="preserve">à la fois </w:t>
      </w:r>
      <w:r w:rsidR="0095190D" w:rsidRPr="000D7627">
        <w:rPr>
          <w:szCs w:val="24"/>
        </w:rPr>
        <w:t>proposer aux clients des prix compétitif</w:t>
      </w:r>
      <w:r w:rsidR="00823333" w:rsidRPr="000D7627">
        <w:rPr>
          <w:szCs w:val="24"/>
        </w:rPr>
        <w:t>s</w:t>
      </w:r>
      <w:r w:rsidR="0095190D" w:rsidRPr="000D7627">
        <w:rPr>
          <w:szCs w:val="24"/>
        </w:rPr>
        <w:t xml:space="preserve"> face à la concurrence et dégager une marge sur les ventes</w:t>
      </w:r>
      <w:r>
        <w:rPr>
          <w:szCs w:val="24"/>
        </w:rPr>
        <w:t>.</w:t>
      </w:r>
    </w:p>
    <w:p w:rsidR="0095190D" w:rsidRPr="000D7627" w:rsidRDefault="000D7627" w:rsidP="000D7627">
      <w:pPr>
        <w:pStyle w:val="GuidePedagogiqueTitre7Rponses"/>
        <w:rPr>
          <w:rFonts w:eastAsiaTheme="majorEastAsia"/>
          <w:szCs w:val="28"/>
        </w:rPr>
      </w:pPr>
      <w:r w:rsidRPr="000D7627">
        <w:t xml:space="preserve">• </w:t>
      </w:r>
      <w:r w:rsidR="0095190D" w:rsidRPr="000D7627">
        <w:rPr>
          <w:szCs w:val="24"/>
        </w:rPr>
        <w:t xml:space="preserve">Favoriser les encaissements </w:t>
      </w:r>
      <w:r>
        <w:rPr>
          <w:szCs w:val="24"/>
        </w:rPr>
        <w:t xml:space="preserve">au </w:t>
      </w:r>
      <w:r w:rsidR="0095190D" w:rsidRPr="000D7627">
        <w:rPr>
          <w:szCs w:val="24"/>
        </w:rPr>
        <w:t>comptant :</w:t>
      </w:r>
      <w:r w:rsidR="0095190D" w:rsidRPr="000D7627">
        <w:t xml:space="preserve"> pour favoriser les rentées de trésorerie </w:t>
      </w:r>
      <w:r w:rsidR="0095190D" w:rsidRPr="000D7627">
        <w:rPr>
          <w:szCs w:val="24"/>
        </w:rPr>
        <w:t>et réduire les besoins de financement du cycle d’exploitation</w:t>
      </w:r>
    </w:p>
    <w:p w:rsidR="0095190D" w:rsidRPr="003F1E46" w:rsidRDefault="0095190D" w:rsidP="0095190D">
      <w:pPr>
        <w:pStyle w:val="GuidePedagogiqueTitre8Entranement"/>
      </w:pPr>
      <w:r w:rsidRPr="003F1E46">
        <w:t>Entraînement</w:t>
      </w:r>
    </w:p>
    <w:p w:rsidR="0095190D" w:rsidRDefault="0095190D" w:rsidP="0095190D">
      <w:pPr>
        <w:pStyle w:val="GuidePedagogiqueTitre5Missionsnumros"/>
      </w:pPr>
      <w:r w:rsidRPr="003F1E46">
        <w:t>Exercice 1</w:t>
      </w:r>
    </w:p>
    <w:p w:rsidR="0095190D" w:rsidRDefault="0095190D" w:rsidP="00C6529E">
      <w:pPr>
        <w:pStyle w:val="GuidePedagogiqueTitre6Consignes"/>
        <w:rPr>
          <w:u w:val="single"/>
        </w:rPr>
      </w:pPr>
      <w:r>
        <w:t>&gt;</w:t>
      </w:r>
      <w:r w:rsidR="00C6529E">
        <w:t xml:space="preserve"> </w:t>
      </w:r>
      <w:r>
        <w:t>Identifiez les différents partenaires de cette unité commerciale et présentez un exemple de flux réel et un exemple de flux monétaire pour chacun d’eux.</w:t>
      </w:r>
    </w:p>
    <w:tbl>
      <w:tblPr>
        <w:tblStyle w:val="Grilledutableau"/>
        <w:tblW w:w="0" w:type="auto"/>
        <w:tblLayout w:type="fixed"/>
        <w:tblLook w:val="04A0"/>
      </w:tblPr>
      <w:tblGrid>
        <w:gridCol w:w="1951"/>
        <w:gridCol w:w="4536"/>
        <w:gridCol w:w="2801"/>
      </w:tblGrid>
      <w:tr w:rsidR="0095190D" w:rsidRPr="00C244C5" w:rsidTr="0095190D">
        <w:tc>
          <w:tcPr>
            <w:tcW w:w="1951" w:type="dxa"/>
            <w:vMerge w:val="restart"/>
            <w:vAlign w:val="center"/>
          </w:tcPr>
          <w:p w:rsidR="0095190D" w:rsidRPr="00C6529E" w:rsidRDefault="00A330F2" w:rsidP="00C6529E">
            <w:pPr>
              <w:pStyle w:val="GuidePedagogiqueTitre7Rponses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P</w:t>
            </w:r>
            <w:r w:rsidR="0095190D" w:rsidRPr="00C6529E">
              <w:rPr>
                <w:b/>
              </w:rPr>
              <w:t>artenaires de l’UC</w:t>
            </w:r>
          </w:p>
        </w:tc>
        <w:tc>
          <w:tcPr>
            <w:tcW w:w="7337" w:type="dxa"/>
            <w:gridSpan w:val="2"/>
            <w:vAlign w:val="center"/>
          </w:tcPr>
          <w:p w:rsidR="0095190D" w:rsidRPr="00C6529E" w:rsidRDefault="0095190D" w:rsidP="00C6529E">
            <w:pPr>
              <w:pStyle w:val="GuidePedagogiqueTitre7Rponses"/>
              <w:jc w:val="center"/>
              <w:rPr>
                <w:b/>
              </w:rPr>
            </w:pPr>
            <w:r w:rsidRPr="00C6529E">
              <w:rPr>
                <w:b/>
              </w:rPr>
              <w:t>Exemples de flux</w:t>
            </w:r>
          </w:p>
        </w:tc>
      </w:tr>
      <w:tr w:rsidR="0095190D" w:rsidTr="0095190D">
        <w:tc>
          <w:tcPr>
            <w:tcW w:w="1951" w:type="dxa"/>
            <w:vMerge/>
            <w:vAlign w:val="center"/>
          </w:tcPr>
          <w:p w:rsidR="0095190D" w:rsidRPr="00C6529E" w:rsidRDefault="0095190D" w:rsidP="00C6529E">
            <w:pPr>
              <w:pStyle w:val="GuidePedagogiqueTitre7Rponses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95190D" w:rsidRPr="00C6529E" w:rsidRDefault="0095190D" w:rsidP="00C6529E">
            <w:pPr>
              <w:pStyle w:val="GuidePedagogiqueTitre7Rponses"/>
              <w:jc w:val="center"/>
              <w:rPr>
                <w:rFonts w:eastAsiaTheme="majorEastAsia"/>
                <w:b/>
              </w:rPr>
            </w:pPr>
            <w:r w:rsidRPr="00C6529E">
              <w:rPr>
                <w:b/>
              </w:rPr>
              <w:t>Flux réels</w:t>
            </w:r>
          </w:p>
        </w:tc>
        <w:tc>
          <w:tcPr>
            <w:tcW w:w="2801" w:type="dxa"/>
            <w:vAlign w:val="center"/>
          </w:tcPr>
          <w:p w:rsidR="0095190D" w:rsidRPr="00C6529E" w:rsidRDefault="0095190D" w:rsidP="00C6529E">
            <w:pPr>
              <w:pStyle w:val="GuidePedagogiqueTitre7Rponses"/>
              <w:jc w:val="center"/>
              <w:rPr>
                <w:rFonts w:eastAsiaTheme="majorEastAsia"/>
                <w:b/>
              </w:rPr>
            </w:pPr>
            <w:r w:rsidRPr="00C6529E">
              <w:rPr>
                <w:b/>
              </w:rPr>
              <w:t>Flux monétaires</w:t>
            </w:r>
          </w:p>
        </w:tc>
      </w:tr>
      <w:tr w:rsidR="0095190D" w:rsidTr="0095190D">
        <w:tc>
          <w:tcPr>
            <w:tcW w:w="1951" w:type="dxa"/>
            <w:vAlign w:val="center"/>
          </w:tcPr>
          <w:p w:rsidR="0095190D" w:rsidRPr="006A2455" w:rsidRDefault="0095190D" w:rsidP="00C6529E">
            <w:pPr>
              <w:pStyle w:val="GuidePedagogiqueTitre7Rpons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Fournisseurs de marchandises</w:t>
            </w:r>
          </w:p>
        </w:tc>
        <w:tc>
          <w:tcPr>
            <w:tcW w:w="4536" w:type="dxa"/>
            <w:vAlign w:val="center"/>
          </w:tcPr>
          <w:p w:rsidR="0095190D" w:rsidRDefault="0095190D" w:rsidP="00C6529E">
            <w:pPr>
              <w:pStyle w:val="GuidePedagogiqueTitre7Rponses"/>
              <w:rPr>
                <w:color w:val="000000" w:themeColor="text1"/>
              </w:rPr>
            </w:pPr>
            <w:r>
              <w:rPr>
                <w:rFonts w:eastAsiaTheme="majorEastAsia"/>
              </w:rPr>
              <w:t xml:space="preserve">Achats </w:t>
            </w:r>
            <w:r w:rsidR="00C6529E">
              <w:rPr>
                <w:rFonts w:eastAsiaTheme="majorEastAsia"/>
              </w:rPr>
              <w:t xml:space="preserve">de </w:t>
            </w:r>
            <w:r>
              <w:rPr>
                <w:rFonts w:eastAsiaTheme="majorEastAsia"/>
              </w:rPr>
              <w:t>produits de la ferme et de produits locaux</w:t>
            </w:r>
          </w:p>
        </w:tc>
        <w:tc>
          <w:tcPr>
            <w:tcW w:w="2801" w:type="dxa"/>
            <w:vAlign w:val="center"/>
          </w:tcPr>
          <w:p w:rsidR="0095190D" w:rsidRDefault="0095190D" w:rsidP="00C6529E">
            <w:pPr>
              <w:pStyle w:val="GuidePedagogiqueTitre7Rponses"/>
              <w:rPr>
                <w:rFonts w:eastAsiaTheme="majorEastAsia"/>
              </w:rPr>
            </w:pPr>
            <w:r>
              <w:rPr>
                <w:rFonts w:eastAsiaTheme="majorEastAsia"/>
              </w:rPr>
              <w:t>Paiement des fournisseurs de marchandises</w:t>
            </w:r>
          </w:p>
        </w:tc>
      </w:tr>
      <w:tr w:rsidR="0095190D" w:rsidTr="0095190D">
        <w:tc>
          <w:tcPr>
            <w:tcW w:w="1951" w:type="dxa"/>
            <w:vAlign w:val="center"/>
          </w:tcPr>
          <w:p w:rsidR="0095190D" w:rsidRPr="0008712D" w:rsidRDefault="0095190D" w:rsidP="00C6529E">
            <w:pPr>
              <w:pStyle w:val="GuidePedagogiqueTitre7Rpons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Fournisseurs de fournitures et de consommables</w:t>
            </w:r>
          </w:p>
        </w:tc>
        <w:tc>
          <w:tcPr>
            <w:tcW w:w="4536" w:type="dxa"/>
            <w:vAlign w:val="center"/>
          </w:tcPr>
          <w:p w:rsidR="0095190D" w:rsidRPr="0008712D" w:rsidRDefault="0095190D" w:rsidP="00C6529E">
            <w:pPr>
              <w:pStyle w:val="GuidePedagogiqueTitre7Rponses"/>
            </w:pPr>
            <w:r>
              <w:rPr>
                <w:color w:val="000000" w:themeColor="text1"/>
              </w:rPr>
              <w:t>Achats d’emballages,</w:t>
            </w:r>
            <w:r w:rsidR="00C6529E">
              <w:rPr>
                <w:color w:val="000000" w:themeColor="text1"/>
              </w:rPr>
              <w:t xml:space="preserve"> de</w:t>
            </w:r>
            <w:r>
              <w:rPr>
                <w:color w:val="000000" w:themeColor="text1"/>
              </w:rPr>
              <w:t xml:space="preserve"> fournitures informatiques, </w:t>
            </w:r>
            <w:r w:rsidR="00C6529E">
              <w:rPr>
                <w:color w:val="000000" w:themeColor="text1"/>
              </w:rPr>
              <w:t xml:space="preserve">de </w:t>
            </w:r>
            <w:r>
              <w:rPr>
                <w:color w:val="000000" w:themeColor="text1"/>
              </w:rPr>
              <w:t xml:space="preserve">papeterie, </w:t>
            </w:r>
            <w:r w:rsidR="00C6529E">
              <w:rPr>
                <w:color w:val="000000" w:themeColor="text1"/>
              </w:rPr>
              <w:t>d</w:t>
            </w:r>
            <w:r w:rsidR="00C6529E">
              <w:rPr>
                <w:rFonts w:hint="eastAsia"/>
                <w:color w:val="000000" w:themeColor="text1"/>
              </w:rPr>
              <w:t>’</w:t>
            </w:r>
            <w:r w:rsidRPr="00864AA4">
              <w:t xml:space="preserve">énergie </w:t>
            </w:r>
            <w:r>
              <w:t>(</w:t>
            </w:r>
            <w:r w:rsidRPr="00864AA4">
              <w:t>électricité, gaz</w:t>
            </w:r>
            <w:r w:rsidR="00823333">
              <w:t>…</w:t>
            </w:r>
            <w:r>
              <w:t>)</w:t>
            </w:r>
          </w:p>
        </w:tc>
        <w:tc>
          <w:tcPr>
            <w:tcW w:w="2801" w:type="dxa"/>
            <w:vAlign w:val="center"/>
          </w:tcPr>
          <w:p w:rsidR="0095190D" w:rsidRDefault="0095190D" w:rsidP="00C6529E">
            <w:pPr>
              <w:pStyle w:val="GuidePedagogiqueTitre7Rponses"/>
              <w:rPr>
                <w:rFonts w:eastAsiaTheme="majorEastAsia"/>
              </w:rPr>
            </w:pPr>
            <w:r>
              <w:rPr>
                <w:rFonts w:eastAsiaTheme="majorEastAsia"/>
              </w:rPr>
              <w:t>Paiement des fournisseurs de consommables</w:t>
            </w:r>
          </w:p>
        </w:tc>
      </w:tr>
      <w:tr w:rsidR="0095190D" w:rsidTr="0095190D">
        <w:tc>
          <w:tcPr>
            <w:tcW w:w="1951" w:type="dxa"/>
            <w:vAlign w:val="center"/>
          </w:tcPr>
          <w:p w:rsidR="0095190D" w:rsidRDefault="0095190D" w:rsidP="00C6529E">
            <w:pPr>
              <w:pStyle w:val="GuidePedagogiqueTitre7Rpons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Fournisseurs de biens d’équipement</w:t>
            </w:r>
          </w:p>
        </w:tc>
        <w:tc>
          <w:tcPr>
            <w:tcW w:w="4536" w:type="dxa"/>
            <w:vAlign w:val="center"/>
          </w:tcPr>
          <w:p w:rsidR="0095190D" w:rsidRDefault="0095190D" w:rsidP="00C6529E">
            <w:pPr>
              <w:pStyle w:val="GuidePedagogiqueTitre7Rpons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Achats de biens durables (immobilisations) nécessaires à l’agrandissement du magasin : constructions, mobilier</w:t>
            </w:r>
          </w:p>
        </w:tc>
        <w:tc>
          <w:tcPr>
            <w:tcW w:w="2801" w:type="dxa"/>
            <w:vAlign w:val="center"/>
          </w:tcPr>
          <w:p w:rsidR="0095190D" w:rsidRDefault="0095190D" w:rsidP="00C6529E">
            <w:pPr>
              <w:pStyle w:val="GuidePedagogiqueTitre7Rponses"/>
              <w:rPr>
                <w:rFonts w:eastAsiaTheme="majorEastAsia"/>
              </w:rPr>
            </w:pPr>
            <w:r>
              <w:rPr>
                <w:rFonts w:eastAsiaTheme="majorEastAsia"/>
              </w:rPr>
              <w:t>Paiement des fournisseurs d’immobilisations</w:t>
            </w:r>
          </w:p>
        </w:tc>
      </w:tr>
      <w:tr w:rsidR="0095190D" w:rsidTr="0095190D">
        <w:tc>
          <w:tcPr>
            <w:tcW w:w="1951" w:type="dxa"/>
            <w:vAlign w:val="center"/>
          </w:tcPr>
          <w:p w:rsidR="0095190D" w:rsidRDefault="0095190D" w:rsidP="00C6529E">
            <w:pPr>
              <w:pStyle w:val="GuidePedagogiqueTitre7Rpons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Prestataires de services</w:t>
            </w:r>
          </w:p>
        </w:tc>
        <w:tc>
          <w:tcPr>
            <w:tcW w:w="4536" w:type="dxa"/>
            <w:vAlign w:val="center"/>
          </w:tcPr>
          <w:p w:rsidR="0095190D" w:rsidRPr="008A35FC" w:rsidRDefault="00C6529E" w:rsidP="00C6529E">
            <w:pPr>
              <w:pStyle w:val="GuidePedagogiqueTitre7Rponses"/>
              <w:rPr>
                <w:color w:val="000000" w:themeColor="text1"/>
              </w:rPr>
            </w:pPr>
            <w:r w:rsidRPr="005D3EE5">
              <w:t xml:space="preserve">• </w:t>
            </w:r>
            <w:r w:rsidR="0095190D">
              <w:rPr>
                <w:color w:val="000000" w:themeColor="text1"/>
              </w:rPr>
              <w:t>Prestation de services par</w:t>
            </w:r>
            <w:r w:rsidR="0095190D" w:rsidRPr="008A35FC">
              <w:rPr>
                <w:color w:val="000000" w:themeColor="text1"/>
              </w:rPr>
              <w:t xml:space="preserve"> l’agence </w:t>
            </w:r>
            <w:r w:rsidR="0095190D" w:rsidRPr="008A35FC">
              <w:t xml:space="preserve">de création </w:t>
            </w:r>
            <w:r>
              <w:t>W</w:t>
            </w:r>
            <w:r w:rsidR="0095190D" w:rsidRPr="008A35FC">
              <w:t>eb</w:t>
            </w:r>
          </w:p>
          <w:p w:rsidR="0095190D" w:rsidRPr="008A35FC" w:rsidRDefault="00C6529E" w:rsidP="00C6529E">
            <w:pPr>
              <w:pStyle w:val="GuidePedagogiqueTitre7Rponses"/>
              <w:rPr>
                <w:color w:val="000000" w:themeColor="text1"/>
              </w:rPr>
            </w:pPr>
            <w:r w:rsidRPr="005D3EE5">
              <w:t xml:space="preserve">• </w:t>
            </w:r>
            <w:r w:rsidR="0095190D" w:rsidRPr="008A35FC">
              <w:rPr>
                <w:color w:val="000000" w:themeColor="text1"/>
              </w:rPr>
              <w:t xml:space="preserve">Autres exemples : </w:t>
            </w:r>
            <w:r>
              <w:rPr>
                <w:color w:val="000000" w:themeColor="text1"/>
              </w:rPr>
              <w:t>t</w:t>
            </w:r>
            <w:r w:rsidR="0095190D" w:rsidRPr="008A35FC">
              <w:rPr>
                <w:color w:val="000000" w:themeColor="text1"/>
              </w:rPr>
              <w:t>éléphonie, assurances, entretien, communication</w:t>
            </w:r>
            <w:r>
              <w:rPr>
                <w:color w:val="000000" w:themeColor="text1"/>
              </w:rPr>
              <w:t>...</w:t>
            </w:r>
          </w:p>
        </w:tc>
        <w:tc>
          <w:tcPr>
            <w:tcW w:w="2801" w:type="dxa"/>
            <w:vAlign w:val="center"/>
          </w:tcPr>
          <w:p w:rsidR="0095190D" w:rsidRPr="0008712D" w:rsidRDefault="0095190D" w:rsidP="00C6529E">
            <w:pPr>
              <w:pStyle w:val="GuidePedagogiqueTitre7Rponses"/>
              <w:rPr>
                <w:color w:val="000000" w:themeColor="text1"/>
              </w:rPr>
            </w:pPr>
            <w:r>
              <w:rPr>
                <w:rFonts w:eastAsiaTheme="majorEastAsia"/>
              </w:rPr>
              <w:t>Paiement des fournisseurs de services</w:t>
            </w:r>
          </w:p>
        </w:tc>
      </w:tr>
      <w:tr w:rsidR="0095190D" w:rsidTr="0095190D">
        <w:tc>
          <w:tcPr>
            <w:tcW w:w="1951" w:type="dxa"/>
            <w:vAlign w:val="center"/>
          </w:tcPr>
          <w:p w:rsidR="0095190D" w:rsidRPr="0008712D" w:rsidRDefault="0095190D" w:rsidP="00C6529E">
            <w:pPr>
              <w:pStyle w:val="GuidePedagogiqueTitre7Rponses"/>
              <w:rPr>
                <w:rFonts w:asciiTheme="majorHAnsi" w:eastAsiaTheme="majorEastAsia" w:hAnsiTheme="majorHAnsi" w:cstheme="majorBidi"/>
                <w:b/>
                <w:color w:val="4F81BD" w:themeColor="accent1"/>
              </w:rPr>
            </w:pPr>
            <w:r>
              <w:rPr>
                <w:color w:val="000000" w:themeColor="text1"/>
              </w:rPr>
              <w:t>Partenaires institutionnels</w:t>
            </w:r>
          </w:p>
        </w:tc>
        <w:tc>
          <w:tcPr>
            <w:tcW w:w="4536" w:type="dxa"/>
            <w:vAlign w:val="center"/>
          </w:tcPr>
          <w:p w:rsidR="0095190D" w:rsidRDefault="00C6529E" w:rsidP="00C6529E">
            <w:pPr>
              <w:pStyle w:val="GuidePedagogiqueTitre7Rponses"/>
              <w:rPr>
                <w:color w:val="000000" w:themeColor="text1"/>
              </w:rPr>
            </w:pPr>
            <w:r w:rsidRPr="005D3EE5">
              <w:t xml:space="preserve">• </w:t>
            </w:r>
            <w:r w:rsidR="0095190D">
              <w:rPr>
                <w:color w:val="000000" w:themeColor="text1"/>
              </w:rPr>
              <w:t xml:space="preserve">Services rendus par les partenaires locaux : mairies des localités pour </w:t>
            </w:r>
            <w:r>
              <w:rPr>
                <w:color w:val="000000" w:themeColor="text1"/>
              </w:rPr>
              <w:t>vendre</w:t>
            </w:r>
            <w:r w:rsidR="0095190D">
              <w:rPr>
                <w:color w:val="000000" w:themeColor="text1"/>
              </w:rPr>
              <w:t xml:space="preserve"> sur les marchés</w:t>
            </w:r>
          </w:p>
          <w:p w:rsidR="0095190D" w:rsidRDefault="00C6529E" w:rsidP="00C6529E">
            <w:pPr>
              <w:pStyle w:val="GuidePedagogiqueTitre7Rponses"/>
              <w:rPr>
                <w:color w:val="000000" w:themeColor="text1"/>
              </w:rPr>
            </w:pPr>
            <w:r w:rsidRPr="005D3EE5">
              <w:t xml:space="preserve">• </w:t>
            </w:r>
            <w:r w:rsidR="0095190D" w:rsidRPr="008A35FC">
              <w:rPr>
                <w:color w:val="000000" w:themeColor="text1"/>
              </w:rPr>
              <w:t xml:space="preserve">Autres exemples : </w:t>
            </w:r>
            <w:r w:rsidR="00823333">
              <w:rPr>
                <w:color w:val="000000" w:themeColor="text1"/>
              </w:rPr>
              <w:t>É</w:t>
            </w:r>
            <w:r w:rsidR="0095190D">
              <w:rPr>
                <w:color w:val="000000" w:themeColor="text1"/>
              </w:rPr>
              <w:t xml:space="preserve">tat, </w:t>
            </w:r>
            <w:r>
              <w:rPr>
                <w:color w:val="000000" w:themeColor="text1"/>
              </w:rPr>
              <w:t>o</w:t>
            </w:r>
            <w:r w:rsidR="0095190D">
              <w:rPr>
                <w:color w:val="000000" w:themeColor="text1"/>
              </w:rPr>
              <w:t>rganismes sociaux</w:t>
            </w:r>
            <w:r>
              <w:rPr>
                <w:color w:val="000000" w:themeColor="text1"/>
              </w:rPr>
              <w:t>...</w:t>
            </w:r>
          </w:p>
        </w:tc>
        <w:tc>
          <w:tcPr>
            <w:tcW w:w="2801" w:type="dxa"/>
            <w:vAlign w:val="center"/>
          </w:tcPr>
          <w:p w:rsidR="0095190D" w:rsidRDefault="0095190D" w:rsidP="00C6529E">
            <w:pPr>
              <w:pStyle w:val="GuidePedagogiqueTitre7Rponses"/>
              <w:rPr>
                <w:color w:val="000000" w:themeColor="text1"/>
              </w:rPr>
            </w:pPr>
            <w:r>
              <w:rPr>
                <w:rFonts w:eastAsiaTheme="majorEastAsia"/>
              </w:rPr>
              <w:t xml:space="preserve">Paiement </w:t>
            </w:r>
            <w:r>
              <w:rPr>
                <w:color w:val="000000" w:themeColor="text1"/>
              </w:rPr>
              <w:t>des partenaires institutionnels</w:t>
            </w:r>
            <w:r w:rsidR="0082333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(cotisations, impôts, taxes en contrepartie des</w:t>
            </w:r>
            <w:r>
              <w:rPr>
                <w:rFonts w:eastAsiaTheme="majorEastAsia"/>
              </w:rPr>
              <w:t xml:space="preserve"> services</w:t>
            </w:r>
            <w:r w:rsidR="00C6529E">
              <w:rPr>
                <w:rFonts w:eastAsiaTheme="majorEastAsia"/>
              </w:rPr>
              <w:t>...)</w:t>
            </w:r>
          </w:p>
        </w:tc>
      </w:tr>
      <w:tr w:rsidR="0095190D" w:rsidTr="0095190D">
        <w:tc>
          <w:tcPr>
            <w:tcW w:w="1951" w:type="dxa"/>
            <w:vAlign w:val="center"/>
          </w:tcPr>
          <w:p w:rsidR="0095190D" w:rsidRPr="0008712D" w:rsidRDefault="00C6529E" w:rsidP="00C6529E">
            <w:pPr>
              <w:pStyle w:val="GuidePedagogiqueTitre7Rponses"/>
            </w:pPr>
            <w:r>
              <w:rPr>
                <w:color w:val="000000" w:themeColor="text1"/>
              </w:rPr>
              <w:t>P</w:t>
            </w:r>
            <w:r w:rsidR="0095190D">
              <w:rPr>
                <w:color w:val="000000" w:themeColor="text1"/>
              </w:rPr>
              <w:t>ersonnel de l’unité commerciale</w:t>
            </w:r>
          </w:p>
        </w:tc>
        <w:tc>
          <w:tcPr>
            <w:tcW w:w="4536" w:type="dxa"/>
            <w:vAlign w:val="center"/>
          </w:tcPr>
          <w:p w:rsidR="0095190D" w:rsidRDefault="0095190D" w:rsidP="00C6529E">
            <w:pPr>
              <w:pStyle w:val="GuidePedagogiqueTitre7Rpons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Travail fourni par les salariés</w:t>
            </w:r>
          </w:p>
        </w:tc>
        <w:tc>
          <w:tcPr>
            <w:tcW w:w="2801" w:type="dxa"/>
            <w:vAlign w:val="center"/>
          </w:tcPr>
          <w:p w:rsidR="0095190D" w:rsidRDefault="0095190D" w:rsidP="00C6529E">
            <w:pPr>
              <w:pStyle w:val="GuidePedagogiqueTitre7Rponses"/>
              <w:rPr>
                <w:color w:val="000000" w:themeColor="text1"/>
              </w:rPr>
            </w:pPr>
            <w:r>
              <w:rPr>
                <w:rFonts w:eastAsiaTheme="majorEastAsia"/>
              </w:rPr>
              <w:t xml:space="preserve">Paiement </w:t>
            </w:r>
            <w:r>
              <w:rPr>
                <w:color w:val="000000" w:themeColor="text1"/>
              </w:rPr>
              <w:t>des salaires</w:t>
            </w:r>
          </w:p>
        </w:tc>
      </w:tr>
      <w:tr w:rsidR="0095190D" w:rsidTr="0095190D">
        <w:tc>
          <w:tcPr>
            <w:tcW w:w="1951" w:type="dxa"/>
            <w:vAlign w:val="center"/>
          </w:tcPr>
          <w:p w:rsidR="0095190D" w:rsidRPr="0008712D" w:rsidRDefault="0095190D" w:rsidP="00C6529E">
            <w:pPr>
              <w:pStyle w:val="GuidePedagogiqueTitre7Rponses"/>
              <w:rPr>
                <w:rFonts w:asciiTheme="majorHAnsi" w:eastAsiaTheme="majorEastAsia" w:hAnsiTheme="majorHAnsi" w:cstheme="majorBidi"/>
                <w:b/>
                <w:color w:val="4F81BD" w:themeColor="accent1"/>
              </w:rPr>
            </w:pPr>
            <w:r>
              <w:rPr>
                <w:color w:val="000000" w:themeColor="text1"/>
              </w:rPr>
              <w:t>Apporteurs de capitaux et établissements bancaires</w:t>
            </w:r>
          </w:p>
        </w:tc>
        <w:tc>
          <w:tcPr>
            <w:tcW w:w="4536" w:type="dxa"/>
            <w:vAlign w:val="center"/>
          </w:tcPr>
          <w:p w:rsidR="0095190D" w:rsidRDefault="00C6529E" w:rsidP="00C6529E">
            <w:pPr>
              <w:pStyle w:val="GuidePedagogiqueTitre7Rponses"/>
              <w:rPr>
                <w:color w:val="000000" w:themeColor="text1"/>
              </w:rPr>
            </w:pPr>
            <w:r w:rsidRPr="005D3EE5">
              <w:t xml:space="preserve">• </w:t>
            </w:r>
            <w:r w:rsidR="0095190D">
              <w:rPr>
                <w:color w:val="000000" w:themeColor="text1"/>
              </w:rPr>
              <w:t xml:space="preserve">Emprunts obtenus auprès de la </w:t>
            </w:r>
            <w:r>
              <w:rPr>
                <w:color w:val="000000" w:themeColor="text1"/>
              </w:rPr>
              <w:t>B</w:t>
            </w:r>
            <w:r w:rsidR="0095190D">
              <w:rPr>
                <w:color w:val="000000" w:themeColor="text1"/>
              </w:rPr>
              <w:t>anque Populaire et du Crédit Agricole</w:t>
            </w:r>
          </w:p>
          <w:p w:rsidR="0095190D" w:rsidRDefault="00C6529E" w:rsidP="00C6529E">
            <w:pPr>
              <w:pStyle w:val="GuidePedagogiqueTitre7Rponses"/>
              <w:rPr>
                <w:color w:val="000000" w:themeColor="text1"/>
              </w:rPr>
            </w:pPr>
            <w:r w:rsidRPr="005D3EE5">
              <w:t xml:space="preserve">• </w:t>
            </w:r>
            <w:r w:rsidR="0095190D">
              <w:rPr>
                <w:color w:val="000000" w:themeColor="text1"/>
              </w:rPr>
              <w:t>Apports en capitaux pour créer et développer l’entreprise</w:t>
            </w:r>
          </w:p>
        </w:tc>
        <w:tc>
          <w:tcPr>
            <w:tcW w:w="2801" w:type="dxa"/>
            <w:vAlign w:val="center"/>
          </w:tcPr>
          <w:p w:rsidR="0095190D" w:rsidRDefault="00C6529E" w:rsidP="00C6529E">
            <w:pPr>
              <w:pStyle w:val="GuidePedagogiqueTitre7Rponses"/>
              <w:rPr>
                <w:color w:val="000000" w:themeColor="text1"/>
              </w:rPr>
            </w:pPr>
            <w:r w:rsidRPr="005D3EE5">
              <w:t xml:space="preserve">• </w:t>
            </w:r>
            <w:r w:rsidR="0095190D">
              <w:rPr>
                <w:color w:val="000000" w:themeColor="text1"/>
              </w:rPr>
              <w:t>Remboursement des emprunts et paiement des intérêts</w:t>
            </w:r>
          </w:p>
          <w:p w:rsidR="0095190D" w:rsidRDefault="00C6529E" w:rsidP="00C6529E">
            <w:pPr>
              <w:pStyle w:val="GuidePedagogiqueTitre7Rponses"/>
              <w:rPr>
                <w:color w:val="000000" w:themeColor="text1"/>
              </w:rPr>
            </w:pPr>
            <w:r w:rsidRPr="005D3EE5">
              <w:t xml:space="preserve">• </w:t>
            </w:r>
            <w:r w:rsidR="0095190D">
              <w:rPr>
                <w:color w:val="000000" w:themeColor="text1"/>
              </w:rPr>
              <w:t>Distribution des bénéfices/dividendes</w:t>
            </w:r>
          </w:p>
        </w:tc>
      </w:tr>
      <w:tr w:rsidR="0095190D" w:rsidTr="0095190D">
        <w:tc>
          <w:tcPr>
            <w:tcW w:w="1951" w:type="dxa"/>
            <w:vAlign w:val="center"/>
          </w:tcPr>
          <w:p w:rsidR="0095190D" w:rsidRPr="00C6529E" w:rsidRDefault="0095190D" w:rsidP="00C6529E">
            <w:pPr>
              <w:pStyle w:val="GuidePedagogiqueTitre7Rpons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Clients</w:t>
            </w:r>
          </w:p>
        </w:tc>
        <w:tc>
          <w:tcPr>
            <w:tcW w:w="4536" w:type="dxa"/>
            <w:vAlign w:val="center"/>
          </w:tcPr>
          <w:p w:rsidR="0095190D" w:rsidRDefault="0095190D" w:rsidP="00C6529E">
            <w:pPr>
              <w:pStyle w:val="GuidePedagogiqueTitre7Rponses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Ventes de marchandises aux particuliers, aux </w:t>
            </w:r>
            <w:r w:rsidRPr="00C77F0B">
              <w:rPr>
                <w:color w:val="000000" w:themeColor="text1"/>
              </w:rPr>
              <w:t xml:space="preserve">détaillants, grossistes, restaurateurs, </w:t>
            </w:r>
            <w:r>
              <w:rPr>
                <w:color w:val="000000" w:themeColor="text1"/>
              </w:rPr>
              <w:t>collectivités,</w:t>
            </w:r>
            <w:r w:rsidRPr="00C77F0B">
              <w:rPr>
                <w:color w:val="000000" w:themeColor="text1"/>
              </w:rPr>
              <w:t xml:space="preserve"> GMS</w:t>
            </w:r>
          </w:p>
        </w:tc>
        <w:tc>
          <w:tcPr>
            <w:tcW w:w="2801" w:type="dxa"/>
            <w:vAlign w:val="center"/>
          </w:tcPr>
          <w:p w:rsidR="0095190D" w:rsidRDefault="0095190D" w:rsidP="00C6529E">
            <w:pPr>
              <w:pStyle w:val="GuidePedagogiqueTitre7Rpons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Encaissements des ventes</w:t>
            </w:r>
          </w:p>
        </w:tc>
      </w:tr>
    </w:tbl>
    <w:p w:rsidR="00A330F2" w:rsidRDefault="00A330F2">
      <w:pPr>
        <w:spacing w:after="200" w:line="2" w:lineRule="auto"/>
        <w:rPr>
          <w:rFonts w:ascii="GuidePedagogique" w:eastAsiaTheme="majorEastAsia" w:hAnsi="GuidePedagogique" w:cs="GuidePedagoNCond"/>
          <w:color w:val="000000"/>
          <w:sz w:val="25"/>
          <w:szCs w:val="25"/>
        </w:rPr>
      </w:pPr>
      <w:r>
        <w:rPr>
          <w:rFonts w:eastAsiaTheme="majorEastAsia"/>
        </w:rPr>
        <w:br w:type="page"/>
      </w:r>
    </w:p>
    <w:p w:rsidR="007A1E2C" w:rsidRDefault="007A1E2C" w:rsidP="00311678">
      <w:pPr>
        <w:pStyle w:val="GuidePedagogiqueTitre5Missionsnumros"/>
        <w:rPr>
          <w:rFonts w:eastAsiaTheme="majorEastAsia"/>
        </w:rPr>
      </w:pPr>
      <w:r>
        <w:rPr>
          <w:rFonts w:eastAsiaTheme="majorEastAsia"/>
        </w:rPr>
        <w:lastRenderedPageBreak/>
        <w:t>Exercice 2</w:t>
      </w:r>
    </w:p>
    <w:p w:rsidR="007A1E2C" w:rsidRDefault="007A1E2C" w:rsidP="007A1E2C">
      <w:pPr>
        <w:pStyle w:val="GuidePedagogiqueTitre6Consignes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Présentez l’importance et les enjeux de chacune des missions opérationnelles de l’adjoint au chef de rayon, relatives au cycle d’exploitation.</w:t>
      </w:r>
    </w:p>
    <w:p w:rsidR="007A1E2C" w:rsidRPr="007A1E2C" w:rsidRDefault="007A1E2C" w:rsidP="007A1E2C">
      <w:pPr>
        <w:pStyle w:val="GuidePedagogiqueTitre7Rponses"/>
        <w:rPr>
          <w:b/>
        </w:rPr>
      </w:pPr>
      <w:r w:rsidRPr="007A1E2C">
        <w:rPr>
          <w:b/>
        </w:rPr>
        <w:t>Gestion opérationnelle de l’approvisionnement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55"/>
        <w:gridCol w:w="7491"/>
      </w:tblGrid>
      <w:tr w:rsidR="007A1E2C" w:rsidRPr="00013F73" w:rsidTr="00856E2D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2C" w:rsidRPr="007A1E2C" w:rsidRDefault="007A1E2C" w:rsidP="007A1E2C">
            <w:pPr>
              <w:pStyle w:val="GuidePedagogiqueTitre7Rponses"/>
              <w:jc w:val="center"/>
              <w:rPr>
                <w:b/>
              </w:rPr>
            </w:pPr>
            <w:r w:rsidRPr="007A1E2C">
              <w:rPr>
                <w:b/>
              </w:rPr>
              <w:t>Missions</w:t>
            </w:r>
          </w:p>
        </w:tc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2C" w:rsidRPr="007A1E2C" w:rsidRDefault="007A1E2C" w:rsidP="007A1E2C">
            <w:pPr>
              <w:pStyle w:val="GuidePedagogiqueTitre7Rponses"/>
              <w:jc w:val="center"/>
              <w:rPr>
                <w:b/>
              </w:rPr>
            </w:pPr>
            <w:r w:rsidRPr="007A1E2C">
              <w:rPr>
                <w:b/>
              </w:rPr>
              <w:t>Importance et enjeux</w:t>
            </w:r>
          </w:p>
        </w:tc>
      </w:tr>
      <w:tr w:rsidR="007A1E2C" w:rsidRPr="00013F73" w:rsidTr="00856E2D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2C" w:rsidRPr="00013F73" w:rsidRDefault="007A1E2C" w:rsidP="007A1E2C">
            <w:pPr>
              <w:pStyle w:val="GuidePedagogiqueTitre7Rponses"/>
            </w:pPr>
            <w:r w:rsidRPr="00013F73">
              <w:t>Négocier les tarifs des fournisseurs</w:t>
            </w:r>
          </w:p>
        </w:tc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2C" w:rsidRPr="00013F73" w:rsidRDefault="007A1E2C" w:rsidP="007A1E2C">
            <w:pPr>
              <w:pStyle w:val="GuidePedagogiqueTitre7Rponses"/>
            </w:pPr>
            <w:r w:rsidRPr="00013F73">
              <w:t xml:space="preserve">Obtenir des prix d’achat bas permet d’être compétitif face à la concurrence, donc de favoriser le </w:t>
            </w:r>
            <w:r>
              <w:t>trafic et la croissance du chiffre d’affaires</w:t>
            </w:r>
            <w:r w:rsidRPr="00013F73">
              <w:t xml:space="preserve"> et de dégager des marges pour assurer la rentabilité.</w:t>
            </w:r>
          </w:p>
        </w:tc>
      </w:tr>
      <w:tr w:rsidR="007A1E2C" w:rsidRPr="00013F73" w:rsidTr="00856E2D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2C" w:rsidRPr="00013F73" w:rsidRDefault="007A1E2C" w:rsidP="007A1E2C">
            <w:pPr>
              <w:pStyle w:val="GuidePedagogiqueTitre7Rponses"/>
            </w:pPr>
            <w:r>
              <w:t>Négocier les délais de paiement</w:t>
            </w:r>
            <w:r w:rsidRPr="00013F73">
              <w:t xml:space="preserve"> </w:t>
            </w:r>
            <w:r>
              <w:t>aux fournisseurs (crédit fournisseur)</w:t>
            </w:r>
          </w:p>
        </w:tc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2C" w:rsidRPr="00013F73" w:rsidRDefault="007A1E2C" w:rsidP="007A1E2C">
            <w:pPr>
              <w:pStyle w:val="GuidePedagogiqueTitre7Rponses"/>
              <w:rPr>
                <w:b/>
                <w:bCs/>
              </w:rPr>
            </w:pPr>
            <w:r w:rsidRPr="00013F73">
              <w:t xml:space="preserve">Négocier des délais de paiement </w:t>
            </w:r>
            <w:r>
              <w:t>les plus longs possible permet</w:t>
            </w:r>
            <w:r w:rsidRPr="00013F73">
              <w:t xml:space="preserve"> de réduire les besoins de financement du cycle d’exploitation</w:t>
            </w:r>
            <w:r>
              <w:t>.</w:t>
            </w:r>
          </w:p>
        </w:tc>
      </w:tr>
      <w:tr w:rsidR="007A1E2C" w:rsidRPr="00013F73" w:rsidTr="00856E2D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2C" w:rsidRPr="00013F73" w:rsidRDefault="007A1E2C" w:rsidP="007A1E2C">
            <w:pPr>
              <w:pStyle w:val="GuidePedagogiqueTitre7Rponses"/>
            </w:pPr>
            <w:r w:rsidRPr="00013F73">
              <w:t>Passer les commandes auprès des fournisseurs</w:t>
            </w:r>
          </w:p>
        </w:tc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2C" w:rsidRPr="00013F73" w:rsidRDefault="007A1E2C" w:rsidP="007A1E2C">
            <w:pPr>
              <w:pStyle w:val="GuidePedagogiqueTitre7Rponses"/>
              <w:rPr>
                <w:b/>
                <w:bCs/>
              </w:rPr>
            </w:pPr>
            <w:r w:rsidRPr="00013F73">
              <w:t>Assurer l’approvisionnement régulier de l’</w:t>
            </w:r>
            <w:r>
              <w:t>unité commerciale</w:t>
            </w:r>
            <w:r w:rsidRPr="00013F73">
              <w:t xml:space="preserve"> en marchandises</w:t>
            </w:r>
            <w:r>
              <w:t xml:space="preserve"> est indispensable,</w:t>
            </w:r>
            <w:r w:rsidRPr="00013F73">
              <w:t xml:space="preserve"> </w:t>
            </w:r>
            <w:r>
              <w:t>afin d’</w:t>
            </w:r>
            <w:r w:rsidRPr="00013F73">
              <w:t>éviter les ruptures de stock.</w:t>
            </w:r>
          </w:p>
        </w:tc>
      </w:tr>
    </w:tbl>
    <w:p w:rsidR="007A1E2C" w:rsidRDefault="007A1E2C" w:rsidP="007A1E2C">
      <w:pPr>
        <w:pStyle w:val="GuidePedagogiqueTitre7Rponses"/>
      </w:pPr>
    </w:p>
    <w:p w:rsidR="007A1E2C" w:rsidRPr="007A1E2C" w:rsidRDefault="007A1E2C" w:rsidP="007A1E2C">
      <w:pPr>
        <w:pStyle w:val="GuidePedagogiqueTitre7Rponses"/>
        <w:rPr>
          <w:b/>
        </w:rPr>
      </w:pPr>
      <w:r w:rsidRPr="007A1E2C">
        <w:rPr>
          <w:b/>
        </w:rPr>
        <w:t>Gestion opérationnelle des stocks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55"/>
        <w:gridCol w:w="7491"/>
      </w:tblGrid>
      <w:tr w:rsidR="007A1E2C" w:rsidRPr="00013F73" w:rsidTr="00856E2D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2C" w:rsidRPr="007A1E2C" w:rsidRDefault="007A1E2C" w:rsidP="007A1E2C">
            <w:pPr>
              <w:pStyle w:val="GuidePedagogiqueTitre7Rponses"/>
              <w:jc w:val="center"/>
              <w:rPr>
                <w:b/>
              </w:rPr>
            </w:pPr>
            <w:r w:rsidRPr="007A1E2C">
              <w:rPr>
                <w:b/>
              </w:rPr>
              <w:t>Missions</w:t>
            </w:r>
          </w:p>
        </w:tc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2C" w:rsidRPr="007A1E2C" w:rsidRDefault="007A1E2C" w:rsidP="007A1E2C">
            <w:pPr>
              <w:pStyle w:val="GuidePedagogiqueTitre7Rponses"/>
              <w:jc w:val="center"/>
              <w:rPr>
                <w:b/>
              </w:rPr>
            </w:pPr>
            <w:r w:rsidRPr="007A1E2C">
              <w:rPr>
                <w:b/>
              </w:rPr>
              <w:t>Importance et enjeux</w:t>
            </w:r>
          </w:p>
        </w:tc>
      </w:tr>
      <w:tr w:rsidR="007A1E2C" w:rsidRPr="00013F73" w:rsidTr="00856E2D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2C" w:rsidRPr="00013F73" w:rsidRDefault="007A1E2C" w:rsidP="007A1E2C">
            <w:pPr>
              <w:pStyle w:val="GuidePedagogiqueTitre7Rponses"/>
            </w:pPr>
            <w:r w:rsidRPr="00013F73">
              <w:t>Surveiller les délais de livraison</w:t>
            </w:r>
          </w:p>
        </w:tc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2C" w:rsidRPr="00013F73" w:rsidRDefault="007A1E2C" w:rsidP="007A1E2C">
            <w:pPr>
              <w:pStyle w:val="GuidePedagogiqueTitre7Rponses"/>
            </w:pPr>
            <w:r>
              <w:t xml:space="preserve">Les livraisons doivent permettre d’assurer </w:t>
            </w:r>
            <w:r w:rsidRPr="00013F73">
              <w:t xml:space="preserve">l’approvisionnement de façon continue et donc </w:t>
            </w:r>
            <w:r>
              <w:t>d’</w:t>
            </w:r>
            <w:r w:rsidRPr="00013F73">
              <w:t>éviter les ruptures de stock</w:t>
            </w:r>
            <w:r>
              <w:t>.</w:t>
            </w:r>
          </w:p>
        </w:tc>
      </w:tr>
      <w:tr w:rsidR="007A1E2C" w:rsidRPr="00013F73" w:rsidTr="00856E2D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2C" w:rsidRPr="00013F73" w:rsidRDefault="007A1E2C" w:rsidP="007A1E2C">
            <w:pPr>
              <w:pStyle w:val="GuidePedagogiqueTitre7Rponses"/>
            </w:pPr>
            <w:r w:rsidRPr="00013F73">
              <w:t>Contrôler la qualité et les quantités livrées</w:t>
            </w:r>
          </w:p>
        </w:tc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2C" w:rsidRDefault="007A1E2C" w:rsidP="007A1E2C">
            <w:pPr>
              <w:pStyle w:val="GuidePedagogiqueTitre7Rponses"/>
            </w:pPr>
            <w:r>
              <w:rPr>
                <w:rFonts w:ascii="Times New Roman" w:hAnsi="Times New Roman"/>
              </w:rPr>
              <w:t>•</w:t>
            </w:r>
            <w:r>
              <w:t xml:space="preserve"> </w:t>
            </w:r>
            <w:r w:rsidRPr="00013F73">
              <w:t>Assurer au client la régula</w:t>
            </w:r>
            <w:r>
              <w:t>rité de la qualité des produits.</w:t>
            </w:r>
          </w:p>
          <w:p w:rsidR="007A1E2C" w:rsidRPr="00013F73" w:rsidRDefault="007A1E2C" w:rsidP="00937BC6">
            <w:pPr>
              <w:pStyle w:val="GuidePedagogiqueTitre7Rponses"/>
            </w:pPr>
            <w:r>
              <w:rPr>
                <w:rFonts w:ascii="Times New Roman" w:hAnsi="Times New Roman"/>
              </w:rPr>
              <w:t>•</w:t>
            </w:r>
            <w:r>
              <w:t xml:space="preserve"> </w:t>
            </w:r>
            <w:r w:rsidRPr="00013F73">
              <w:t>Assurer la fourniture de produits répondant au niveau de qualité attendue.</w:t>
            </w:r>
          </w:p>
        </w:tc>
      </w:tr>
      <w:tr w:rsidR="007A1E2C" w:rsidRPr="00013F73" w:rsidTr="00856E2D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2C" w:rsidRPr="00013F73" w:rsidRDefault="007A1E2C" w:rsidP="007A1E2C">
            <w:pPr>
              <w:pStyle w:val="GuidePedagogiqueTitre7Rponses"/>
            </w:pPr>
            <w:r w:rsidRPr="00013F73">
              <w:t>Suivre les flux d’entrée et de sortie des stocks</w:t>
            </w:r>
          </w:p>
        </w:tc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2C" w:rsidRPr="00013F73" w:rsidRDefault="007A1E2C" w:rsidP="007A1E2C">
            <w:pPr>
              <w:pStyle w:val="GuidePedagogiqueTitre7Rponses"/>
            </w:pPr>
            <w:r>
              <w:t>Avoir une connaissance de ses stocks est nécessaire. Cela permet d’avoir en permanence des marchandises en stock pour répondre à la demande des clients, mais aussi pour é</w:t>
            </w:r>
            <w:r w:rsidRPr="00013F73">
              <w:t>viter les stocks trop importants, source de</w:t>
            </w:r>
            <w:r>
              <w:t xml:space="preserve"> coûts pour l’unité commerciale.</w:t>
            </w:r>
          </w:p>
        </w:tc>
      </w:tr>
      <w:tr w:rsidR="007A1E2C" w:rsidRPr="00013F73" w:rsidTr="00856E2D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2C" w:rsidRPr="00013F73" w:rsidRDefault="007A1E2C" w:rsidP="007A1E2C">
            <w:pPr>
              <w:pStyle w:val="GuidePedagogiqueTitre7Rponses"/>
            </w:pPr>
            <w:r>
              <w:t>Veiller à maintenir une rotation rapide des stocks</w:t>
            </w:r>
          </w:p>
        </w:tc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2C" w:rsidRPr="00013F73" w:rsidRDefault="007A1E2C" w:rsidP="007A1E2C">
            <w:pPr>
              <w:pStyle w:val="GuidePedagogiqueTitre7Rponses"/>
            </w:pPr>
            <w:r>
              <w:t xml:space="preserve">La rotation rapide des stocks signifie que les produits ont une durée </w:t>
            </w:r>
            <w:r w:rsidRPr="00013F73">
              <w:t>moyenne</w:t>
            </w:r>
            <w:r>
              <w:t xml:space="preserve"> de stockage courte</w:t>
            </w:r>
            <w:r w:rsidRPr="00013F73">
              <w:t xml:space="preserve"> afin de réduire les besoins de financement d’exploitation</w:t>
            </w:r>
            <w:r>
              <w:t>. Cela présente un double avantage : les produits ne se périment pas et cela réduit le cycle d’exploitation, car les marchandises sont vendues rapidement.</w:t>
            </w:r>
          </w:p>
        </w:tc>
      </w:tr>
    </w:tbl>
    <w:p w:rsidR="007A1E2C" w:rsidRPr="00013F73" w:rsidRDefault="007A1E2C" w:rsidP="007A1E2C">
      <w:pPr>
        <w:pStyle w:val="GuidePedagogiqueTitre7Rponses"/>
        <w:rPr>
          <w:b/>
          <w:bCs/>
        </w:rPr>
      </w:pPr>
    </w:p>
    <w:p w:rsidR="007A1E2C" w:rsidRPr="007A1E2C" w:rsidRDefault="007A1E2C" w:rsidP="007A1E2C">
      <w:pPr>
        <w:pStyle w:val="GuidePedagogiqueTitre7Rponses"/>
        <w:rPr>
          <w:b/>
        </w:rPr>
      </w:pPr>
      <w:r w:rsidRPr="007A1E2C">
        <w:rPr>
          <w:b/>
        </w:rPr>
        <w:t>Missions dans le domaine de l’animation commerciale de votre rayon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55"/>
        <w:gridCol w:w="7491"/>
      </w:tblGrid>
      <w:tr w:rsidR="007A1E2C" w:rsidRPr="00013F73" w:rsidTr="00A01734">
        <w:tc>
          <w:tcPr>
            <w:tcW w:w="1380" w:type="pct"/>
            <w:vAlign w:val="center"/>
          </w:tcPr>
          <w:p w:rsidR="007A1E2C" w:rsidRPr="007A1E2C" w:rsidRDefault="007A1E2C" w:rsidP="00856E2D">
            <w:pPr>
              <w:pStyle w:val="GuidePedagogiqueTitre7Rponses"/>
              <w:jc w:val="center"/>
              <w:rPr>
                <w:b/>
              </w:rPr>
            </w:pPr>
            <w:r w:rsidRPr="007A1E2C">
              <w:rPr>
                <w:b/>
              </w:rPr>
              <w:t>Missions</w:t>
            </w:r>
          </w:p>
        </w:tc>
        <w:tc>
          <w:tcPr>
            <w:tcW w:w="3620" w:type="pct"/>
            <w:vAlign w:val="center"/>
          </w:tcPr>
          <w:p w:rsidR="007A1E2C" w:rsidRPr="007A1E2C" w:rsidRDefault="007A1E2C" w:rsidP="00856E2D">
            <w:pPr>
              <w:pStyle w:val="GuidePedagogiqueTitre7Rponses"/>
              <w:jc w:val="center"/>
              <w:rPr>
                <w:b/>
              </w:rPr>
            </w:pPr>
            <w:r w:rsidRPr="007A1E2C">
              <w:rPr>
                <w:b/>
              </w:rPr>
              <w:t>Importance et enjeux</w:t>
            </w:r>
          </w:p>
        </w:tc>
      </w:tr>
      <w:tr w:rsidR="007A1E2C" w:rsidRPr="00013F73" w:rsidTr="00856E2D">
        <w:trPr>
          <w:trHeight w:val="1149"/>
        </w:trPr>
        <w:tc>
          <w:tcPr>
            <w:tcW w:w="1380" w:type="pct"/>
            <w:vAlign w:val="center"/>
          </w:tcPr>
          <w:p w:rsidR="007A1E2C" w:rsidRPr="00013F73" w:rsidRDefault="007A1E2C" w:rsidP="007A1E2C">
            <w:pPr>
              <w:pStyle w:val="GuidePedagogiqueTitre7Rponses"/>
            </w:pPr>
            <w:r>
              <w:t>Mettre en place les opérations commerciales et les animations spécifiques au magasin</w:t>
            </w:r>
          </w:p>
        </w:tc>
        <w:tc>
          <w:tcPr>
            <w:tcW w:w="3620" w:type="pct"/>
            <w:vAlign w:val="center"/>
          </w:tcPr>
          <w:p w:rsidR="007A1E2C" w:rsidRPr="00013F73" w:rsidRDefault="007A1E2C" w:rsidP="007A1E2C">
            <w:pPr>
              <w:pStyle w:val="GuidePedagogiqueTitre7Rponses"/>
            </w:pPr>
            <w:r w:rsidRPr="00013F73">
              <w:t>Présenter l’offre de façon attractive, pour attirer les clients et favoriser le trafic</w:t>
            </w:r>
            <w:r>
              <w:t xml:space="preserve"> des clients dans l’unité commerciale, développer les ventes et le chiffre d’affaires.</w:t>
            </w:r>
          </w:p>
        </w:tc>
      </w:tr>
      <w:tr w:rsidR="007A1E2C" w:rsidRPr="00013F73" w:rsidTr="00856E2D">
        <w:tc>
          <w:tcPr>
            <w:tcW w:w="1380" w:type="pct"/>
            <w:vAlign w:val="center"/>
          </w:tcPr>
          <w:p w:rsidR="007A1E2C" w:rsidRPr="00013F73" w:rsidRDefault="007A1E2C" w:rsidP="007A1E2C">
            <w:pPr>
              <w:pStyle w:val="GuidePedagogiqueTitre7Rponses"/>
            </w:pPr>
            <w:r>
              <w:t>Calculer les prix de vente des produits des fournisseurs directs</w:t>
            </w:r>
          </w:p>
        </w:tc>
        <w:tc>
          <w:tcPr>
            <w:tcW w:w="3620" w:type="pct"/>
            <w:vAlign w:val="center"/>
          </w:tcPr>
          <w:p w:rsidR="007A1E2C" w:rsidRPr="00013F73" w:rsidRDefault="007A1E2C" w:rsidP="007A1E2C">
            <w:pPr>
              <w:pStyle w:val="GuidePedagogiqueTitre7Rponses"/>
            </w:pPr>
            <w:r>
              <w:t xml:space="preserve">Calculer des prix adaptés à la demande des clients pour augmenter les ventes et </w:t>
            </w:r>
            <w:r w:rsidRPr="00013F73">
              <w:t>générer du chiffre d’affaires et donc de la trésorerie</w:t>
            </w:r>
            <w:r>
              <w:t>.</w:t>
            </w:r>
          </w:p>
        </w:tc>
      </w:tr>
      <w:tr w:rsidR="007A1E2C" w:rsidRPr="00013F73" w:rsidTr="00856E2D">
        <w:tc>
          <w:tcPr>
            <w:tcW w:w="1380" w:type="pct"/>
            <w:vAlign w:val="center"/>
          </w:tcPr>
          <w:p w:rsidR="007A1E2C" w:rsidRPr="00013F73" w:rsidRDefault="007A1E2C" w:rsidP="007A1E2C">
            <w:pPr>
              <w:pStyle w:val="GuidePedagogiqueTitre7Rponses"/>
            </w:pPr>
            <w:r>
              <w:t>Suivre les actions promotionnelles</w:t>
            </w:r>
          </w:p>
        </w:tc>
        <w:tc>
          <w:tcPr>
            <w:tcW w:w="3620" w:type="pct"/>
            <w:vAlign w:val="center"/>
          </w:tcPr>
          <w:p w:rsidR="007A1E2C" w:rsidRPr="00013F73" w:rsidRDefault="007A1E2C" w:rsidP="007A1E2C">
            <w:pPr>
              <w:pStyle w:val="GuidePedagogiqueTitre7Rponses"/>
            </w:pPr>
            <w:r w:rsidRPr="00013F73">
              <w:t>Favoriser le</w:t>
            </w:r>
            <w:r>
              <w:t xml:space="preserve"> bon déroulement des actions promotionnelles pour développer les ventes</w:t>
            </w:r>
            <w:r w:rsidRPr="00013F73">
              <w:t xml:space="preserve"> et donc générer des rentrées de trésorerie</w:t>
            </w:r>
            <w:r>
              <w:t>.</w:t>
            </w:r>
          </w:p>
        </w:tc>
      </w:tr>
    </w:tbl>
    <w:p w:rsidR="00311678" w:rsidRDefault="00311678" w:rsidP="00311678">
      <w:pPr>
        <w:pStyle w:val="GuidePedagogiqueTitre5Missionsnumros"/>
        <w:rPr>
          <w:rFonts w:eastAsiaTheme="majorEastAsia"/>
        </w:rPr>
      </w:pPr>
      <w:r>
        <w:rPr>
          <w:rFonts w:eastAsiaTheme="majorEastAsia"/>
        </w:rPr>
        <w:t>Exercice 3</w:t>
      </w:r>
    </w:p>
    <w:p w:rsidR="0095190D" w:rsidRPr="00311678" w:rsidRDefault="00311678" w:rsidP="00311678">
      <w:pPr>
        <w:pStyle w:val="GuidePedagogiqueTitre6Consignes"/>
        <w:rPr>
          <w:rFonts w:eastAsiaTheme="majorEastAsia"/>
        </w:rPr>
      </w:pPr>
      <w:r>
        <w:rPr>
          <w:rFonts w:eastAsiaTheme="majorEastAsia"/>
        </w:rPr>
        <w:t xml:space="preserve">1. </w:t>
      </w:r>
      <w:r w:rsidR="0095190D">
        <w:t>Identifiez les partenaires de cette unité commerciale</w:t>
      </w:r>
    </w:p>
    <w:p w:rsidR="0095190D" w:rsidRPr="0064738F" w:rsidRDefault="00311678" w:rsidP="00311678">
      <w:pPr>
        <w:pStyle w:val="GuidePedagogiqueTitre7Rponses"/>
        <w:rPr>
          <w:iCs/>
        </w:rPr>
      </w:pPr>
      <w:r w:rsidRPr="005D3EE5">
        <w:t xml:space="preserve">• </w:t>
      </w:r>
      <w:r w:rsidR="0095190D" w:rsidRPr="0064738F">
        <w:rPr>
          <w:iCs/>
        </w:rPr>
        <w:t xml:space="preserve">Les fournisseurs de marchandises : </w:t>
      </w:r>
      <w:r w:rsidR="0095190D">
        <w:rPr>
          <w:iCs/>
        </w:rPr>
        <w:t xml:space="preserve">pour les </w:t>
      </w:r>
      <w:r w:rsidR="0095190D" w:rsidRPr="0064738F">
        <w:t>ordinateurs, imprimantes, modems, scanners, appareils photos numériques, etc</w:t>
      </w:r>
      <w:r w:rsidR="00823333">
        <w:t>.</w:t>
      </w:r>
    </w:p>
    <w:p w:rsidR="0095190D" w:rsidRPr="0064738F" w:rsidRDefault="00311678" w:rsidP="00311678">
      <w:pPr>
        <w:pStyle w:val="GuidePedagogiqueTitre7Rponses"/>
        <w:rPr>
          <w:iCs/>
        </w:rPr>
      </w:pPr>
      <w:r w:rsidRPr="005D3EE5">
        <w:t xml:space="preserve">• </w:t>
      </w:r>
      <w:r w:rsidR="0095190D">
        <w:rPr>
          <w:iCs/>
        </w:rPr>
        <w:t>Un f</w:t>
      </w:r>
      <w:r w:rsidR="0095190D" w:rsidRPr="0064738F">
        <w:rPr>
          <w:iCs/>
        </w:rPr>
        <w:t>ournisseur d’immobilisation pour la camionnette</w:t>
      </w:r>
      <w:r>
        <w:rPr>
          <w:iCs/>
        </w:rPr>
        <w:t>.</w:t>
      </w:r>
    </w:p>
    <w:p w:rsidR="0095190D" w:rsidRPr="0064738F" w:rsidRDefault="00311678" w:rsidP="00311678">
      <w:pPr>
        <w:pStyle w:val="GuidePedagogiqueTitre7Rponses"/>
        <w:rPr>
          <w:iCs/>
        </w:rPr>
      </w:pPr>
      <w:r w:rsidRPr="005D3EE5">
        <w:t xml:space="preserve">• </w:t>
      </w:r>
      <w:r w:rsidR="0095190D" w:rsidRPr="0064738F">
        <w:rPr>
          <w:iCs/>
        </w:rPr>
        <w:t>Les fournisseurs de services : banquiers, EDF, La Poste, loueur des locaux, société chargée de l’entretien, transporteur</w:t>
      </w:r>
      <w:r>
        <w:rPr>
          <w:iCs/>
        </w:rPr>
        <w:t>.</w:t>
      </w:r>
    </w:p>
    <w:p w:rsidR="0095190D" w:rsidRPr="0064738F" w:rsidRDefault="00311678" w:rsidP="00311678">
      <w:pPr>
        <w:pStyle w:val="GuidePedagogiqueTitre7Rponses"/>
        <w:rPr>
          <w:iCs/>
        </w:rPr>
      </w:pPr>
      <w:r w:rsidRPr="005D3EE5">
        <w:t xml:space="preserve">• </w:t>
      </w:r>
      <w:r w:rsidR="0095190D" w:rsidRPr="0064738F">
        <w:rPr>
          <w:iCs/>
        </w:rPr>
        <w:t>Les apporteurs de capitaux : le(s) banquier</w:t>
      </w:r>
      <w:r>
        <w:rPr>
          <w:iCs/>
        </w:rPr>
        <w:t>(s)</w:t>
      </w:r>
      <w:r w:rsidR="0095190D" w:rsidRPr="0064738F">
        <w:rPr>
          <w:iCs/>
        </w:rPr>
        <w:t xml:space="preserve"> de l’entreprise</w:t>
      </w:r>
      <w:r>
        <w:rPr>
          <w:iCs/>
        </w:rPr>
        <w:t>.</w:t>
      </w:r>
    </w:p>
    <w:p w:rsidR="0095190D" w:rsidRPr="0064738F" w:rsidRDefault="00311678" w:rsidP="00311678">
      <w:pPr>
        <w:pStyle w:val="GuidePedagogiqueTitre7Rponses"/>
        <w:rPr>
          <w:iCs/>
        </w:rPr>
      </w:pPr>
      <w:r w:rsidRPr="005D3EE5">
        <w:t xml:space="preserve">• </w:t>
      </w:r>
      <w:r w:rsidR="0095190D" w:rsidRPr="0064738F">
        <w:rPr>
          <w:iCs/>
        </w:rPr>
        <w:t>Les partenaires institutionnels de l’environnement local</w:t>
      </w:r>
      <w:r w:rsidR="00823333">
        <w:rPr>
          <w:iCs/>
        </w:rPr>
        <w:t> :</w:t>
      </w:r>
      <w:r w:rsidR="0095190D" w:rsidRPr="0064738F">
        <w:rPr>
          <w:iCs/>
        </w:rPr>
        <w:t xml:space="preserve"> association de commerçants</w:t>
      </w:r>
      <w:r>
        <w:rPr>
          <w:iCs/>
        </w:rPr>
        <w:t>.</w:t>
      </w:r>
    </w:p>
    <w:p w:rsidR="0095190D" w:rsidRPr="0064738F" w:rsidRDefault="00311678" w:rsidP="00311678">
      <w:pPr>
        <w:pStyle w:val="GuidePedagogiqueTitre7Rponses"/>
        <w:rPr>
          <w:iCs/>
        </w:rPr>
      </w:pPr>
      <w:r w:rsidRPr="005D3EE5">
        <w:t xml:space="preserve">• </w:t>
      </w:r>
      <w:r w:rsidR="0095190D" w:rsidRPr="0064738F">
        <w:rPr>
          <w:iCs/>
        </w:rPr>
        <w:t>Les salariés</w:t>
      </w:r>
      <w:r>
        <w:rPr>
          <w:iCs/>
        </w:rPr>
        <w:t>.</w:t>
      </w:r>
    </w:p>
    <w:p w:rsidR="0095190D" w:rsidRPr="0064738F" w:rsidRDefault="00311678" w:rsidP="00311678">
      <w:pPr>
        <w:pStyle w:val="GuidePedagogiqueTitre7Rponses"/>
        <w:rPr>
          <w:iCs/>
        </w:rPr>
      </w:pPr>
      <w:r w:rsidRPr="005D3EE5">
        <w:t xml:space="preserve">• </w:t>
      </w:r>
      <w:r w:rsidR="0095190D" w:rsidRPr="0064738F">
        <w:rPr>
          <w:iCs/>
        </w:rPr>
        <w:t>Les organismes sociaux : U</w:t>
      </w:r>
      <w:r w:rsidR="00823333">
        <w:rPr>
          <w:iCs/>
        </w:rPr>
        <w:t>rssaf</w:t>
      </w:r>
      <w:r w:rsidR="0095190D" w:rsidRPr="0064738F">
        <w:rPr>
          <w:iCs/>
        </w:rPr>
        <w:t>, Assedic…</w:t>
      </w:r>
    </w:p>
    <w:p w:rsidR="00311678" w:rsidRDefault="00311678" w:rsidP="00311678">
      <w:pPr>
        <w:pStyle w:val="GuidePedagogiqueTitre7Rponses"/>
        <w:rPr>
          <w:iCs/>
        </w:rPr>
      </w:pPr>
      <w:r w:rsidRPr="005D3EE5">
        <w:t xml:space="preserve">• </w:t>
      </w:r>
      <w:r w:rsidR="0095190D" w:rsidRPr="0064738F">
        <w:rPr>
          <w:iCs/>
        </w:rPr>
        <w:t>Les clients : particuliers, collectivités (lycée)</w:t>
      </w:r>
      <w:r>
        <w:rPr>
          <w:iCs/>
        </w:rPr>
        <w:t>.</w:t>
      </w:r>
    </w:p>
    <w:p w:rsidR="0095190D" w:rsidRPr="00311678" w:rsidRDefault="00311678" w:rsidP="00311678">
      <w:pPr>
        <w:pStyle w:val="GuidePedagogiqueTitre6Consignes"/>
        <w:rPr>
          <w:iCs/>
        </w:rPr>
      </w:pPr>
      <w:r>
        <w:rPr>
          <w:iCs/>
        </w:rPr>
        <w:lastRenderedPageBreak/>
        <w:t xml:space="preserve">2. </w:t>
      </w:r>
      <w:r>
        <w:rPr>
          <w:rFonts w:eastAsiaTheme="minorHAnsi"/>
          <w:lang w:eastAsia="en-US"/>
        </w:rPr>
        <w:t>Déterminez les opérations du 1</w:t>
      </w:r>
      <w:r w:rsidRPr="00311678">
        <w:rPr>
          <w:rFonts w:eastAsiaTheme="minorHAnsi"/>
          <w:sz w:val="15"/>
          <w:szCs w:val="15"/>
          <w:vertAlign w:val="superscript"/>
          <w:lang w:eastAsia="en-US"/>
        </w:rPr>
        <w:t>er</w:t>
      </w:r>
      <w:r>
        <w:rPr>
          <w:rFonts w:eastAsiaTheme="minorHAnsi"/>
          <w:sz w:val="15"/>
          <w:szCs w:val="15"/>
          <w:lang w:eastAsia="en-US"/>
        </w:rPr>
        <w:t xml:space="preserve"> </w:t>
      </w:r>
      <w:r>
        <w:rPr>
          <w:rFonts w:eastAsiaTheme="minorHAnsi"/>
          <w:lang w:eastAsia="en-US"/>
        </w:rPr>
        <w:t>trimestre N relevant du cycle d’exploitation, celles relevant du cycle d’investissement et celles relevant du cycle de financement.</w:t>
      </w:r>
    </w:p>
    <w:tbl>
      <w:tblPr>
        <w:tblW w:w="5112" w:type="pct"/>
        <w:tblInd w:w="-95" w:type="dxa"/>
        <w:tblCellMar>
          <w:left w:w="0" w:type="dxa"/>
          <w:right w:w="0" w:type="dxa"/>
        </w:tblCellMar>
        <w:tblLook w:val="04A0"/>
      </w:tblPr>
      <w:tblGrid>
        <w:gridCol w:w="2227"/>
        <w:gridCol w:w="849"/>
        <w:gridCol w:w="7379"/>
      </w:tblGrid>
      <w:tr w:rsidR="0095190D" w:rsidRPr="0041729E" w:rsidTr="00A330F2">
        <w:trPr>
          <w:trHeight w:val="20"/>
        </w:trPr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0D" w:rsidRPr="00311678" w:rsidRDefault="0095190D" w:rsidP="00311678">
            <w:pPr>
              <w:pStyle w:val="GuidePedagogiqueTitre7Rponses"/>
              <w:jc w:val="center"/>
              <w:rPr>
                <w:b/>
              </w:rPr>
            </w:pPr>
            <w:r w:rsidRPr="00311678">
              <w:rPr>
                <w:b/>
              </w:rPr>
              <w:t>Type d’opération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311678" w:rsidRDefault="0095190D" w:rsidP="00311678">
            <w:pPr>
              <w:pStyle w:val="GuidePedagogiqueTitre7Rponses"/>
              <w:jc w:val="center"/>
              <w:rPr>
                <w:b/>
              </w:rPr>
            </w:pPr>
            <w:r w:rsidRPr="00311678">
              <w:rPr>
                <w:b/>
              </w:rPr>
              <w:t>N°</w:t>
            </w:r>
          </w:p>
        </w:tc>
        <w:tc>
          <w:tcPr>
            <w:tcW w:w="35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311678" w:rsidRDefault="0095190D" w:rsidP="00311678">
            <w:pPr>
              <w:pStyle w:val="GuidePedagogiqueTitre7Rponses"/>
              <w:jc w:val="center"/>
              <w:rPr>
                <w:b/>
              </w:rPr>
            </w:pPr>
            <w:r w:rsidRPr="00311678">
              <w:rPr>
                <w:b/>
              </w:rPr>
              <w:t>Nature des opérations</w:t>
            </w:r>
          </w:p>
        </w:tc>
      </w:tr>
      <w:tr w:rsidR="0095190D" w:rsidRPr="0041729E" w:rsidTr="00A330F2">
        <w:trPr>
          <w:trHeight w:val="20"/>
        </w:trPr>
        <w:tc>
          <w:tcPr>
            <w:tcW w:w="106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  <w:r w:rsidRPr="0041729E">
              <w:t>Cycle d’exploitation</w:t>
            </w: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41729E" w:rsidRDefault="0095190D" w:rsidP="00311678">
            <w:pPr>
              <w:pStyle w:val="GuidePedagogiqueTitre7Rponses"/>
              <w:jc w:val="center"/>
            </w:pPr>
            <w:r w:rsidRPr="0041729E">
              <w:t>2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  <w:r w:rsidRPr="0041729E">
              <w:t>Achat à crédit d'ordinateurs et d’imprimantes destinés à la revente</w:t>
            </w:r>
          </w:p>
        </w:tc>
      </w:tr>
      <w:tr w:rsidR="0095190D" w:rsidRPr="0041729E" w:rsidTr="00A330F2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41729E" w:rsidRDefault="0095190D" w:rsidP="00311678">
            <w:pPr>
              <w:pStyle w:val="GuidePedagogiqueTitre7Rponses"/>
              <w:jc w:val="center"/>
            </w:pPr>
            <w:r w:rsidRPr="0041729E">
              <w:t>3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  <w:r w:rsidRPr="0041729E">
              <w:t>Vente au comptant d’un ordinateur et imprimante</w:t>
            </w:r>
            <w:r w:rsidR="00311678">
              <w:t>s</w:t>
            </w:r>
            <w:r w:rsidRPr="0041729E">
              <w:t xml:space="preserve"> </w:t>
            </w:r>
            <w:r w:rsidR="00311678">
              <w:t>destinés à la revente</w:t>
            </w:r>
          </w:p>
        </w:tc>
      </w:tr>
      <w:tr w:rsidR="0095190D" w:rsidRPr="0041729E" w:rsidTr="00A330F2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41729E" w:rsidRDefault="0095190D" w:rsidP="00311678">
            <w:pPr>
              <w:pStyle w:val="GuidePedagogiqueTitre7Rponses"/>
              <w:jc w:val="center"/>
            </w:pPr>
            <w:r w:rsidRPr="0041729E">
              <w:t>4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  <w:r w:rsidRPr="0041729E">
              <w:t>Encaissement d’un contrat de maintenance annuel auprès d’un lycée.</w:t>
            </w:r>
          </w:p>
        </w:tc>
      </w:tr>
      <w:tr w:rsidR="0095190D" w:rsidRPr="0041729E" w:rsidTr="00A330F2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41729E" w:rsidRDefault="0095190D" w:rsidP="00311678">
            <w:pPr>
              <w:pStyle w:val="GuidePedagogiqueTitre7Rponses"/>
              <w:jc w:val="center"/>
            </w:pPr>
            <w:r w:rsidRPr="0041729E">
              <w:t>6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  <w:r w:rsidRPr="0041729E">
              <w:t>Paiement</w:t>
            </w:r>
            <w:r w:rsidR="00557C78">
              <w:t xml:space="preserve"> de la</w:t>
            </w:r>
            <w:r w:rsidRPr="0041729E">
              <w:t xml:space="preserve"> facture d’entretien pour le chauffage</w:t>
            </w:r>
          </w:p>
        </w:tc>
      </w:tr>
      <w:tr w:rsidR="0095190D" w:rsidRPr="0041729E" w:rsidTr="00A330F2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41729E" w:rsidRDefault="0095190D" w:rsidP="00311678">
            <w:pPr>
              <w:pStyle w:val="GuidePedagogiqueTitre7Rponses"/>
              <w:jc w:val="center"/>
            </w:pPr>
            <w:r w:rsidRPr="0041729E">
              <w:t>7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  <w:r w:rsidRPr="0041729E">
              <w:t xml:space="preserve">Règlement </w:t>
            </w:r>
            <w:r w:rsidR="00557C78">
              <w:t xml:space="preserve">de la </w:t>
            </w:r>
            <w:r w:rsidRPr="0041729E">
              <w:t>facture EDF</w:t>
            </w:r>
          </w:p>
        </w:tc>
      </w:tr>
      <w:tr w:rsidR="0095190D" w:rsidRPr="0041729E" w:rsidTr="00A330F2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41729E" w:rsidRDefault="0095190D" w:rsidP="00311678">
            <w:pPr>
              <w:pStyle w:val="GuidePedagogiqueTitre7Rponses"/>
              <w:jc w:val="center"/>
            </w:pPr>
            <w:r w:rsidRPr="0041729E">
              <w:t>8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  <w:r w:rsidRPr="0041729E">
              <w:t>Règlement des loyers de la période</w:t>
            </w:r>
          </w:p>
        </w:tc>
      </w:tr>
      <w:tr w:rsidR="0095190D" w:rsidRPr="0041729E" w:rsidTr="00A330F2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41729E" w:rsidRDefault="0095190D" w:rsidP="00311678">
            <w:pPr>
              <w:pStyle w:val="GuidePedagogiqueTitre7Rponses"/>
              <w:jc w:val="center"/>
            </w:pPr>
            <w:r w:rsidRPr="0041729E">
              <w:t>9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  <w:r w:rsidRPr="0041729E">
              <w:t>Règlement de la facture téléphonique de la période</w:t>
            </w:r>
          </w:p>
        </w:tc>
      </w:tr>
      <w:tr w:rsidR="0095190D" w:rsidRPr="0041729E" w:rsidTr="00A330F2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41729E" w:rsidRDefault="0095190D" w:rsidP="00311678">
            <w:pPr>
              <w:pStyle w:val="GuidePedagogiqueTitre7Rponses"/>
              <w:jc w:val="center"/>
            </w:pPr>
            <w:r w:rsidRPr="0041729E">
              <w:t>10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  <w:r w:rsidRPr="0041729E">
              <w:t>Règlement de la cotisation à l'Association des commerçants</w:t>
            </w:r>
          </w:p>
        </w:tc>
      </w:tr>
      <w:tr w:rsidR="0095190D" w:rsidRPr="0041729E" w:rsidTr="00A330F2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41729E" w:rsidRDefault="0095190D" w:rsidP="00311678">
            <w:pPr>
              <w:pStyle w:val="GuidePedagogiqueTitre7Rponses"/>
              <w:jc w:val="center"/>
            </w:pPr>
            <w:r w:rsidRPr="0041729E">
              <w:t>11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  <w:r w:rsidRPr="0041729E">
              <w:t>Règlement des fournisseurs ordinateurs</w:t>
            </w:r>
          </w:p>
        </w:tc>
      </w:tr>
      <w:tr w:rsidR="0095190D" w:rsidRPr="0041729E" w:rsidTr="00A330F2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41729E" w:rsidRDefault="0095190D" w:rsidP="00311678">
            <w:pPr>
              <w:pStyle w:val="GuidePedagogiqueTitre7Rponses"/>
              <w:jc w:val="center"/>
            </w:pPr>
            <w:r w:rsidRPr="0041729E">
              <w:t>12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  <w:r w:rsidRPr="0041729E">
              <w:t>Ventes à crédit d’ordinateurs et d’imprimantes</w:t>
            </w:r>
          </w:p>
        </w:tc>
      </w:tr>
      <w:tr w:rsidR="0095190D" w:rsidRPr="0041729E" w:rsidTr="00A330F2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41729E" w:rsidRDefault="0095190D" w:rsidP="00311678">
            <w:pPr>
              <w:pStyle w:val="GuidePedagogiqueTitre7Rponses"/>
              <w:jc w:val="center"/>
            </w:pPr>
            <w:r w:rsidRPr="0041729E">
              <w:t>13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  <w:r w:rsidRPr="0041729E">
              <w:t>Règlement comptant de la facture d'un transporteur</w:t>
            </w:r>
          </w:p>
        </w:tc>
      </w:tr>
      <w:tr w:rsidR="0095190D" w:rsidRPr="0041729E" w:rsidTr="00A330F2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41729E" w:rsidRDefault="0095190D" w:rsidP="00311678">
            <w:pPr>
              <w:pStyle w:val="GuidePedagogiqueTitre7Rponses"/>
              <w:jc w:val="center"/>
            </w:pPr>
            <w:r w:rsidRPr="0041729E">
              <w:t>14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  <w:r w:rsidRPr="0041729E">
              <w:t>Paiement des salaires de la période</w:t>
            </w:r>
          </w:p>
        </w:tc>
      </w:tr>
      <w:tr w:rsidR="0095190D" w:rsidRPr="0041729E" w:rsidTr="00A330F2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41729E" w:rsidRDefault="0095190D" w:rsidP="00311678">
            <w:pPr>
              <w:pStyle w:val="GuidePedagogiqueTitre7Rponses"/>
              <w:jc w:val="center"/>
            </w:pPr>
            <w:r w:rsidRPr="0041729E">
              <w:t>15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  <w:r w:rsidRPr="0041729E">
              <w:t>Règlement de la TVA due à l’</w:t>
            </w:r>
            <w:r w:rsidR="00823333">
              <w:t>É</w:t>
            </w:r>
            <w:r w:rsidRPr="0041729E">
              <w:t>tat</w:t>
            </w:r>
          </w:p>
        </w:tc>
      </w:tr>
      <w:tr w:rsidR="0095190D" w:rsidRPr="0041729E" w:rsidTr="00A330F2">
        <w:trPr>
          <w:trHeight w:val="20"/>
        </w:trPr>
        <w:tc>
          <w:tcPr>
            <w:tcW w:w="10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  <w:r w:rsidRPr="0041729E">
              <w:t>Cycle d’investissement</w:t>
            </w: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  <w:jc w:val="center"/>
            </w:pPr>
            <w:r w:rsidRPr="0041729E">
              <w:t>5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  <w:r w:rsidRPr="0041729E">
              <w:t>Achat, réglé par chèque, d’une camionnette de livraison</w:t>
            </w:r>
          </w:p>
        </w:tc>
      </w:tr>
      <w:tr w:rsidR="0095190D" w:rsidRPr="0041729E" w:rsidTr="00A330F2">
        <w:trPr>
          <w:trHeight w:val="20"/>
        </w:trPr>
        <w:tc>
          <w:tcPr>
            <w:tcW w:w="1065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  <w:r w:rsidRPr="0041729E">
              <w:t>Cycle de financement</w:t>
            </w: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41729E" w:rsidRDefault="0095190D" w:rsidP="00311678">
            <w:pPr>
              <w:pStyle w:val="GuidePedagogiqueTitre7Rponses"/>
              <w:jc w:val="center"/>
            </w:pPr>
            <w:r w:rsidRPr="0041729E">
              <w:t>1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  <w:r w:rsidRPr="0041729E">
              <w:t>Emprunt contracté auprès d’une banque, viré sur le compte bancaire</w:t>
            </w:r>
          </w:p>
        </w:tc>
      </w:tr>
      <w:tr w:rsidR="0095190D" w:rsidRPr="0041729E" w:rsidTr="00A330F2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41729E" w:rsidRDefault="0095190D" w:rsidP="00311678">
            <w:pPr>
              <w:pStyle w:val="GuidePedagogiqueTitre7Rponses"/>
              <w:jc w:val="center"/>
            </w:pPr>
            <w:r w:rsidRPr="0041729E">
              <w:t>16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41729E" w:rsidRDefault="0095190D" w:rsidP="00311678">
            <w:pPr>
              <w:pStyle w:val="GuidePedagogiqueTitre7Rponses"/>
            </w:pPr>
            <w:r w:rsidRPr="0041729E">
              <w:t>Paiement des intérêts de l’emprunt</w:t>
            </w:r>
          </w:p>
        </w:tc>
      </w:tr>
    </w:tbl>
    <w:p w:rsidR="0095190D" w:rsidRDefault="00557C78" w:rsidP="00557C78">
      <w:pPr>
        <w:pStyle w:val="GuidePedagogiqueTitre6Consignes"/>
      </w:pPr>
      <w:r>
        <w:t xml:space="preserve">3. </w:t>
      </w:r>
      <w:r>
        <w:rPr>
          <w:rFonts w:eastAsiaTheme="minorHAnsi"/>
          <w:lang w:eastAsia="en-US"/>
        </w:rPr>
        <w:t>Calculez la trésorerie à la fi n du 1</w:t>
      </w:r>
      <w:r w:rsidRPr="00557C78">
        <w:rPr>
          <w:rFonts w:eastAsiaTheme="minorHAnsi"/>
          <w:sz w:val="15"/>
          <w:szCs w:val="15"/>
          <w:vertAlign w:val="superscript"/>
          <w:lang w:eastAsia="en-US"/>
        </w:rPr>
        <w:t>er</w:t>
      </w:r>
      <w:r>
        <w:rPr>
          <w:rFonts w:eastAsiaTheme="minorHAnsi"/>
          <w:sz w:val="15"/>
          <w:szCs w:val="15"/>
          <w:lang w:eastAsia="en-US"/>
        </w:rPr>
        <w:t xml:space="preserve"> </w:t>
      </w:r>
      <w:r>
        <w:rPr>
          <w:rFonts w:eastAsiaTheme="minorHAnsi"/>
          <w:lang w:eastAsia="en-US"/>
        </w:rPr>
        <w:t>trimestre N, sachant que la trésorerie de départ était de 2 932,50 €, et expliquez la situation.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5"/>
        <w:gridCol w:w="6845"/>
        <w:gridCol w:w="1399"/>
        <w:gridCol w:w="1387"/>
      </w:tblGrid>
      <w:tr w:rsidR="0095190D" w:rsidRPr="001A5353" w:rsidTr="00557C78">
        <w:trPr>
          <w:cantSplit/>
          <w:trHeight w:val="38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557C78" w:rsidRDefault="0095190D" w:rsidP="00557C78">
            <w:pPr>
              <w:pStyle w:val="GuidePedagogiqueTitre7Rponses"/>
              <w:jc w:val="center"/>
              <w:rPr>
                <w:b/>
              </w:rPr>
            </w:pPr>
            <w:r w:rsidRPr="00557C78">
              <w:rPr>
                <w:b/>
              </w:rPr>
              <w:t>N°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557C78" w:rsidRDefault="0095190D" w:rsidP="00557C78">
            <w:pPr>
              <w:pStyle w:val="GuidePedagogiqueTitre7Rponses"/>
              <w:jc w:val="center"/>
              <w:rPr>
                <w:b/>
              </w:rPr>
            </w:pPr>
            <w:r w:rsidRPr="00557C78">
              <w:rPr>
                <w:b/>
              </w:rPr>
              <w:t>Nature des opérations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557C78" w:rsidRDefault="0095190D" w:rsidP="00557C78">
            <w:pPr>
              <w:pStyle w:val="GuidePedagogiqueTitre7Rponses"/>
              <w:jc w:val="center"/>
              <w:rPr>
                <w:b/>
              </w:rPr>
            </w:pPr>
            <w:r w:rsidRPr="00557C78">
              <w:rPr>
                <w:b/>
              </w:rPr>
              <w:t>Encaissements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90D" w:rsidRPr="00557C78" w:rsidRDefault="0095190D" w:rsidP="00557C78">
            <w:pPr>
              <w:pStyle w:val="GuidePedagogiqueTitre7Rponses"/>
              <w:jc w:val="center"/>
              <w:rPr>
                <w:b/>
              </w:rPr>
            </w:pPr>
            <w:r w:rsidRPr="00557C78">
              <w:rPr>
                <w:b/>
              </w:rPr>
              <w:t>Décaissements</w:t>
            </w:r>
          </w:p>
        </w:tc>
      </w:tr>
      <w:tr w:rsidR="0095190D" w:rsidRPr="001A5353" w:rsidTr="00557C78">
        <w:trPr>
          <w:trHeight w:val="30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1A5353" w:rsidRDefault="0095190D" w:rsidP="00557C78">
            <w:pPr>
              <w:pStyle w:val="GuidePedagogiqueTitre7Rponses"/>
              <w:jc w:val="center"/>
            </w:pPr>
            <w:r w:rsidRPr="001A5353">
              <w:t>1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190D" w:rsidRPr="001A5353" w:rsidRDefault="0095190D" w:rsidP="00557C78">
            <w:pPr>
              <w:pStyle w:val="GuidePedagogiqueTitre7Rponses"/>
            </w:pPr>
            <w:r w:rsidRPr="001A5353">
              <w:t>Emprunt contracté auprès d’une banque, viré sur le compte bancaire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1A5353" w:rsidRDefault="0095190D" w:rsidP="00557C78">
            <w:pPr>
              <w:pStyle w:val="GuidePedagogiqueTitre7Rponses"/>
              <w:ind w:right="172"/>
              <w:jc w:val="right"/>
            </w:pPr>
            <w:r w:rsidRPr="001A5353">
              <w:t>15</w:t>
            </w:r>
            <w:r w:rsidR="00823333">
              <w:t> 625,</w:t>
            </w:r>
            <w:r w:rsidRPr="001A5353">
              <w:t>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1A5353" w:rsidRDefault="0095190D" w:rsidP="00557C78">
            <w:pPr>
              <w:pStyle w:val="GuidePedagogiqueTitre7Rponses"/>
              <w:ind w:right="172"/>
              <w:jc w:val="right"/>
            </w:pPr>
          </w:p>
        </w:tc>
      </w:tr>
      <w:tr w:rsidR="00557C78" w:rsidRPr="001A5353" w:rsidTr="00557C78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jc w:val="center"/>
            </w:pPr>
            <w:r w:rsidRPr="001A5353">
              <w:t>3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C78" w:rsidRPr="0041729E" w:rsidRDefault="00557C78" w:rsidP="00856E2D">
            <w:pPr>
              <w:pStyle w:val="GuidePedagogiqueTitre7Rponses"/>
            </w:pPr>
            <w:r w:rsidRPr="0041729E">
              <w:t>Vente au comptant d’un ordinateur et imprimante</w:t>
            </w:r>
            <w:r>
              <w:t>s</w:t>
            </w:r>
            <w:r w:rsidRPr="0041729E">
              <w:t xml:space="preserve"> </w:t>
            </w:r>
            <w:r>
              <w:t>destinés à la revente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ind w:right="172"/>
              <w:jc w:val="right"/>
            </w:pPr>
            <w:r w:rsidRPr="001A5353">
              <w:t>1</w:t>
            </w:r>
            <w:r>
              <w:t> 612,</w:t>
            </w:r>
            <w:r w:rsidRPr="001A5353">
              <w:t>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ind w:right="172"/>
              <w:jc w:val="right"/>
            </w:pPr>
          </w:p>
        </w:tc>
      </w:tr>
      <w:tr w:rsidR="00557C78" w:rsidRPr="001A5353" w:rsidTr="00557C78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jc w:val="center"/>
            </w:pPr>
            <w:r w:rsidRPr="001A5353">
              <w:t>4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C78" w:rsidRPr="0041729E" w:rsidRDefault="00557C78" w:rsidP="00856E2D">
            <w:pPr>
              <w:pStyle w:val="GuidePedagogiqueTitre7Rponses"/>
            </w:pPr>
            <w:r w:rsidRPr="0041729E">
              <w:t>Encaissement d’un contrat de maintenance annuel auprès d’un lycée.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ind w:right="172"/>
              <w:jc w:val="right"/>
            </w:pPr>
            <w:r w:rsidRPr="001A5353">
              <w:t>2</w:t>
            </w:r>
            <w:r>
              <w:t> 187,</w:t>
            </w:r>
            <w:r w:rsidRPr="001A5353">
              <w:t>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ind w:right="172"/>
              <w:jc w:val="right"/>
            </w:pPr>
          </w:p>
        </w:tc>
      </w:tr>
      <w:tr w:rsidR="0095190D" w:rsidRPr="001A5353" w:rsidTr="00557C78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1A5353" w:rsidRDefault="0095190D" w:rsidP="00557C78">
            <w:pPr>
              <w:pStyle w:val="GuidePedagogiqueTitre7Rponses"/>
              <w:jc w:val="center"/>
            </w:pPr>
            <w:r w:rsidRPr="001A5353">
              <w:t>5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190D" w:rsidRPr="001A5353" w:rsidRDefault="0095190D" w:rsidP="00557C78">
            <w:pPr>
              <w:pStyle w:val="GuidePedagogiqueTitre7Rponses"/>
            </w:pPr>
            <w:r w:rsidRPr="001A5353">
              <w:t>Achat, réglé par chèque, d’une camionnette de livraison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1A5353" w:rsidRDefault="0095190D" w:rsidP="00557C78">
            <w:pPr>
              <w:pStyle w:val="GuidePedagogiqueTitre7Rponses"/>
              <w:ind w:right="172"/>
              <w:jc w:val="right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1A5353" w:rsidRDefault="0095190D" w:rsidP="00557C78">
            <w:pPr>
              <w:pStyle w:val="GuidePedagogiqueTitre7Rponses"/>
              <w:ind w:right="172"/>
              <w:jc w:val="right"/>
            </w:pPr>
            <w:r w:rsidRPr="001A5353">
              <w:t>16</w:t>
            </w:r>
            <w:r w:rsidR="00823333">
              <w:t> 875,</w:t>
            </w:r>
            <w:r w:rsidRPr="001A5353">
              <w:t>00</w:t>
            </w:r>
          </w:p>
        </w:tc>
      </w:tr>
      <w:tr w:rsidR="00557C78" w:rsidRPr="001A5353" w:rsidTr="006F3999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jc w:val="center"/>
            </w:pPr>
            <w:r w:rsidRPr="001A5353">
              <w:t>6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C78" w:rsidRPr="0041729E" w:rsidRDefault="00557C78" w:rsidP="00856E2D">
            <w:pPr>
              <w:pStyle w:val="GuidePedagogiqueTitre7Rponses"/>
            </w:pPr>
            <w:r w:rsidRPr="0041729E">
              <w:t>Paiement</w:t>
            </w:r>
            <w:r>
              <w:t xml:space="preserve"> de la</w:t>
            </w:r>
            <w:r w:rsidRPr="0041729E">
              <w:t xml:space="preserve"> facture d’entretien pour le chauffage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ind w:right="172"/>
              <w:jc w:val="right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ind w:right="172"/>
              <w:jc w:val="right"/>
            </w:pPr>
            <w:r w:rsidRPr="001A5353">
              <w:t>437</w:t>
            </w:r>
            <w:r>
              <w:t>,</w:t>
            </w:r>
            <w:r w:rsidRPr="001A5353">
              <w:t>50</w:t>
            </w:r>
          </w:p>
        </w:tc>
      </w:tr>
      <w:tr w:rsidR="00557C78" w:rsidRPr="001A5353" w:rsidTr="006F3999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jc w:val="center"/>
            </w:pPr>
            <w:r w:rsidRPr="001A5353">
              <w:t>7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C78" w:rsidRPr="0041729E" w:rsidRDefault="00557C78" w:rsidP="00856E2D">
            <w:pPr>
              <w:pStyle w:val="GuidePedagogiqueTitre7Rponses"/>
            </w:pPr>
            <w:r w:rsidRPr="0041729E">
              <w:t xml:space="preserve">Règlement </w:t>
            </w:r>
            <w:r>
              <w:t xml:space="preserve">de la </w:t>
            </w:r>
            <w:r w:rsidRPr="0041729E">
              <w:t>facture EDF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ind w:right="172"/>
              <w:jc w:val="right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ind w:right="172"/>
              <w:jc w:val="right"/>
            </w:pPr>
            <w:r w:rsidRPr="001A5353">
              <w:t>1</w:t>
            </w:r>
            <w:r>
              <w:t> 207,</w:t>
            </w:r>
            <w:r w:rsidRPr="001A5353">
              <w:t>50</w:t>
            </w:r>
          </w:p>
        </w:tc>
      </w:tr>
      <w:tr w:rsidR="00557C78" w:rsidRPr="001A5353" w:rsidTr="006F3999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jc w:val="center"/>
            </w:pPr>
            <w:r w:rsidRPr="001A5353">
              <w:t>8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C78" w:rsidRPr="0041729E" w:rsidRDefault="00557C78" w:rsidP="00856E2D">
            <w:pPr>
              <w:pStyle w:val="GuidePedagogiqueTitre7Rponses"/>
            </w:pPr>
            <w:r w:rsidRPr="0041729E">
              <w:t>Règlement des loyers de la période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ind w:right="172"/>
              <w:jc w:val="right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ind w:right="172"/>
              <w:jc w:val="right"/>
            </w:pPr>
            <w:r w:rsidRPr="001A5353">
              <w:t>842</w:t>
            </w:r>
            <w:r>
              <w:t>,</w:t>
            </w:r>
            <w:r w:rsidRPr="001A5353">
              <w:t>50</w:t>
            </w:r>
          </w:p>
        </w:tc>
      </w:tr>
      <w:tr w:rsidR="00557C78" w:rsidRPr="001A5353" w:rsidTr="006F3999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jc w:val="center"/>
            </w:pPr>
            <w:r w:rsidRPr="001A5353">
              <w:t>9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C78" w:rsidRPr="0041729E" w:rsidRDefault="00557C78" w:rsidP="00856E2D">
            <w:pPr>
              <w:pStyle w:val="GuidePedagogiqueTitre7Rponses"/>
            </w:pPr>
            <w:r w:rsidRPr="0041729E">
              <w:t>Règlement de la facture téléphonique de la période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ind w:right="172"/>
              <w:jc w:val="right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ind w:right="172"/>
              <w:jc w:val="right"/>
            </w:pPr>
            <w:r w:rsidRPr="001A5353">
              <w:t>562</w:t>
            </w:r>
            <w:r>
              <w:t>,</w:t>
            </w:r>
            <w:r w:rsidRPr="001A5353">
              <w:t>50</w:t>
            </w:r>
          </w:p>
        </w:tc>
      </w:tr>
      <w:tr w:rsidR="00557C78" w:rsidRPr="001A5353" w:rsidTr="006F3999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jc w:val="center"/>
            </w:pPr>
            <w:r w:rsidRPr="001A5353">
              <w:t>10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C78" w:rsidRPr="0041729E" w:rsidRDefault="00557C78" w:rsidP="00856E2D">
            <w:pPr>
              <w:pStyle w:val="GuidePedagogiqueTitre7Rponses"/>
            </w:pPr>
            <w:r w:rsidRPr="0041729E">
              <w:t>Règlement de la cotisation à l'Association des commerçants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ind w:right="172"/>
              <w:jc w:val="right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ind w:right="172"/>
              <w:jc w:val="right"/>
            </w:pPr>
            <w:r w:rsidRPr="001A5353">
              <w:t>150</w:t>
            </w:r>
            <w:r>
              <w:t>,</w:t>
            </w:r>
            <w:r w:rsidRPr="001A5353">
              <w:t>00</w:t>
            </w:r>
          </w:p>
        </w:tc>
      </w:tr>
      <w:tr w:rsidR="00557C78" w:rsidRPr="001A5353" w:rsidTr="006F3999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jc w:val="center"/>
            </w:pPr>
            <w:r w:rsidRPr="001A5353">
              <w:t>11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C78" w:rsidRPr="0041729E" w:rsidRDefault="00557C78" w:rsidP="00856E2D">
            <w:pPr>
              <w:pStyle w:val="GuidePedagogiqueTitre7Rponses"/>
            </w:pPr>
            <w:r w:rsidRPr="0041729E">
              <w:t>Règlement des fournisseurs ordinateurs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ind w:right="172"/>
              <w:jc w:val="right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ind w:right="172"/>
              <w:jc w:val="right"/>
            </w:pPr>
            <w:r w:rsidRPr="001A5353">
              <w:t>12</w:t>
            </w:r>
            <w:r>
              <w:t> 500,</w:t>
            </w:r>
            <w:r w:rsidRPr="001A5353">
              <w:t>00</w:t>
            </w:r>
          </w:p>
        </w:tc>
      </w:tr>
      <w:tr w:rsidR="00557C78" w:rsidRPr="001A5353" w:rsidTr="00530EEC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jc w:val="center"/>
            </w:pPr>
            <w:r w:rsidRPr="001A5353">
              <w:t>13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C78" w:rsidRPr="0041729E" w:rsidRDefault="00557C78" w:rsidP="00856E2D">
            <w:pPr>
              <w:pStyle w:val="GuidePedagogiqueTitre7Rponses"/>
            </w:pPr>
            <w:r w:rsidRPr="0041729E">
              <w:t>Règlement comptant de la facture d'un transporteur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ind w:right="172"/>
              <w:jc w:val="right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ind w:right="172"/>
              <w:jc w:val="right"/>
            </w:pPr>
            <w:r w:rsidRPr="001A5353">
              <w:t>102</w:t>
            </w:r>
            <w:r>
              <w:t>,</w:t>
            </w:r>
            <w:r w:rsidRPr="001A5353">
              <w:t>50</w:t>
            </w:r>
          </w:p>
        </w:tc>
      </w:tr>
      <w:tr w:rsidR="00557C78" w:rsidRPr="001A5353" w:rsidTr="00530EEC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jc w:val="center"/>
            </w:pPr>
            <w:r w:rsidRPr="001A5353">
              <w:t>14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C78" w:rsidRPr="0041729E" w:rsidRDefault="00557C78" w:rsidP="00856E2D">
            <w:pPr>
              <w:pStyle w:val="GuidePedagogiqueTitre7Rponses"/>
            </w:pPr>
            <w:r w:rsidRPr="0041729E">
              <w:t>Paiement des salaires de la période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ind w:right="172"/>
              <w:jc w:val="right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ind w:right="172"/>
              <w:jc w:val="right"/>
            </w:pPr>
            <w:r w:rsidRPr="001A5353">
              <w:t>5</w:t>
            </w:r>
            <w:r>
              <w:t> 375,</w:t>
            </w:r>
            <w:r w:rsidRPr="001A5353">
              <w:t>00</w:t>
            </w:r>
          </w:p>
        </w:tc>
      </w:tr>
      <w:tr w:rsidR="00557C78" w:rsidRPr="001A5353" w:rsidTr="00530EEC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jc w:val="center"/>
            </w:pPr>
            <w:r w:rsidRPr="001A5353">
              <w:t>15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7C78" w:rsidRPr="0041729E" w:rsidRDefault="00557C78" w:rsidP="00856E2D">
            <w:pPr>
              <w:pStyle w:val="GuidePedagogiqueTitre7Rponses"/>
            </w:pPr>
            <w:r w:rsidRPr="0041729E">
              <w:t>Règlement de la TVA due à l’</w:t>
            </w:r>
            <w:r>
              <w:t>É</w:t>
            </w:r>
            <w:r w:rsidRPr="0041729E">
              <w:t>tat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ind w:right="172"/>
              <w:jc w:val="right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7C78" w:rsidRPr="001A5353" w:rsidRDefault="00557C78" w:rsidP="00557C78">
            <w:pPr>
              <w:pStyle w:val="GuidePedagogiqueTitre7Rponses"/>
              <w:ind w:right="172"/>
              <w:jc w:val="right"/>
            </w:pPr>
            <w:r w:rsidRPr="001A5353">
              <w:t>562</w:t>
            </w:r>
            <w:r>
              <w:t>,</w:t>
            </w:r>
            <w:r w:rsidRPr="001A5353">
              <w:t>50</w:t>
            </w:r>
          </w:p>
        </w:tc>
      </w:tr>
      <w:tr w:rsidR="0095190D" w:rsidRPr="001A5353" w:rsidTr="00557C78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1A5353" w:rsidRDefault="0095190D" w:rsidP="00557C78">
            <w:pPr>
              <w:pStyle w:val="GuidePedagogiqueTitre7Rponses"/>
              <w:jc w:val="center"/>
            </w:pPr>
            <w:r w:rsidRPr="001A5353">
              <w:t>16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190D" w:rsidRPr="001A5353" w:rsidRDefault="0095190D" w:rsidP="00557C78">
            <w:pPr>
              <w:pStyle w:val="GuidePedagogiqueTitre7Rponses"/>
            </w:pPr>
            <w:r w:rsidRPr="001A5353">
              <w:t>Paiement des intérêts de l’emprunt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1A5353" w:rsidRDefault="0095190D" w:rsidP="00557C78">
            <w:pPr>
              <w:pStyle w:val="GuidePedagogiqueTitre7Rponses"/>
              <w:ind w:right="172"/>
              <w:jc w:val="right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1A5353" w:rsidRDefault="0095190D" w:rsidP="00557C78">
            <w:pPr>
              <w:pStyle w:val="GuidePedagogiqueTitre7Rponses"/>
              <w:ind w:right="172"/>
              <w:jc w:val="right"/>
            </w:pPr>
            <w:r w:rsidRPr="001A5353">
              <w:t>800</w:t>
            </w:r>
            <w:r w:rsidR="00557C78">
              <w:t>,</w:t>
            </w:r>
            <w:r w:rsidRPr="001A5353">
              <w:t>00</w:t>
            </w:r>
          </w:p>
        </w:tc>
      </w:tr>
      <w:tr w:rsidR="0095190D" w:rsidRPr="001A5353" w:rsidTr="00557C78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190D" w:rsidRPr="001A5353" w:rsidRDefault="0095190D" w:rsidP="00557C78">
            <w:pPr>
              <w:pStyle w:val="GuidePedagogiqueTitre7Rponses"/>
              <w:jc w:val="center"/>
            </w:pP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190D" w:rsidRPr="00557C78" w:rsidRDefault="0095190D" w:rsidP="00557C78">
            <w:pPr>
              <w:pStyle w:val="GuidePedagogiqueTitre7Rponses"/>
              <w:rPr>
                <w:b/>
              </w:rPr>
            </w:pPr>
            <w:r w:rsidRPr="00557C78">
              <w:rPr>
                <w:b/>
              </w:rPr>
              <w:t>Totaux des flux de trésorerie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190D" w:rsidRPr="00557C78" w:rsidRDefault="0095190D" w:rsidP="00557C78">
            <w:pPr>
              <w:pStyle w:val="GuidePedagogiqueTitre7Rponses"/>
              <w:ind w:right="172"/>
              <w:jc w:val="right"/>
              <w:rPr>
                <w:b/>
              </w:rPr>
            </w:pPr>
            <w:r w:rsidRPr="00557C78">
              <w:rPr>
                <w:b/>
              </w:rPr>
              <w:t>19</w:t>
            </w:r>
            <w:r w:rsidR="00823333" w:rsidRPr="00557C78">
              <w:rPr>
                <w:b/>
              </w:rPr>
              <w:t> 425,</w:t>
            </w:r>
            <w:r w:rsidRPr="00557C78">
              <w:rPr>
                <w:b/>
              </w:rPr>
              <w:t>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190D" w:rsidRPr="00557C78" w:rsidRDefault="0095190D" w:rsidP="00557C78">
            <w:pPr>
              <w:pStyle w:val="GuidePedagogiqueTitre7Rponses"/>
              <w:ind w:right="172"/>
              <w:jc w:val="right"/>
              <w:rPr>
                <w:b/>
              </w:rPr>
            </w:pPr>
            <w:r w:rsidRPr="00557C78">
              <w:rPr>
                <w:b/>
              </w:rPr>
              <w:t>39</w:t>
            </w:r>
            <w:r w:rsidR="00823333" w:rsidRPr="00557C78">
              <w:rPr>
                <w:b/>
              </w:rPr>
              <w:t> 415,</w:t>
            </w:r>
            <w:r w:rsidRPr="00557C78">
              <w:rPr>
                <w:b/>
              </w:rPr>
              <w:t>00</w:t>
            </w:r>
          </w:p>
        </w:tc>
      </w:tr>
    </w:tbl>
    <w:p w:rsidR="0095190D" w:rsidRDefault="0095190D" w:rsidP="0095190D">
      <w:pPr>
        <w:ind w:left="284"/>
        <w:jc w:val="both"/>
        <w:rPr>
          <w:b/>
          <w:bCs/>
        </w:rPr>
      </w:pPr>
    </w:p>
    <w:tbl>
      <w:tblPr>
        <w:tblW w:w="4280" w:type="dxa"/>
        <w:tblCellMar>
          <w:left w:w="0" w:type="dxa"/>
          <w:right w:w="0" w:type="dxa"/>
        </w:tblCellMar>
        <w:tblLook w:val="04A0"/>
      </w:tblPr>
      <w:tblGrid>
        <w:gridCol w:w="3066"/>
        <w:gridCol w:w="1214"/>
      </w:tblGrid>
      <w:tr w:rsidR="0095190D" w:rsidRPr="0041729E" w:rsidTr="0095190D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190D" w:rsidRPr="0041729E" w:rsidRDefault="0095190D" w:rsidP="00557C78">
            <w:pPr>
              <w:pStyle w:val="GuidePedagogiqueTitre7Rponses"/>
            </w:pPr>
            <w:r w:rsidRPr="0041729E">
              <w:t>Trésorerie de départ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190D" w:rsidRPr="0041729E" w:rsidRDefault="0095190D" w:rsidP="00557C78">
            <w:pPr>
              <w:pStyle w:val="GuidePedagogiqueTitre7Rponses"/>
              <w:ind w:right="139"/>
              <w:jc w:val="right"/>
            </w:pPr>
            <w:r w:rsidRPr="0041729E">
              <w:t>2</w:t>
            </w:r>
            <w:r w:rsidR="00823333">
              <w:t> 932,</w:t>
            </w:r>
            <w:r w:rsidRPr="0041729E">
              <w:t>50</w:t>
            </w:r>
          </w:p>
        </w:tc>
      </w:tr>
      <w:tr w:rsidR="0095190D" w:rsidRPr="0041729E" w:rsidTr="0095190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190D" w:rsidRPr="0041729E" w:rsidRDefault="0095190D" w:rsidP="00557C78">
            <w:pPr>
              <w:pStyle w:val="GuidePedagogiqueTitre7Rponses"/>
            </w:pPr>
            <w:r w:rsidRPr="0041729E">
              <w:t>Encaissements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190D" w:rsidRPr="0041729E" w:rsidRDefault="0095190D" w:rsidP="00557C78">
            <w:pPr>
              <w:pStyle w:val="GuidePedagogiqueTitre7Rponses"/>
              <w:ind w:right="139"/>
              <w:jc w:val="right"/>
            </w:pPr>
            <w:r w:rsidRPr="0041729E">
              <w:t>19</w:t>
            </w:r>
            <w:r w:rsidR="00823333">
              <w:t> 425,</w:t>
            </w:r>
            <w:r w:rsidRPr="0041729E">
              <w:t>00</w:t>
            </w:r>
          </w:p>
        </w:tc>
      </w:tr>
      <w:tr w:rsidR="0095190D" w:rsidRPr="0041729E" w:rsidTr="0095190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190D" w:rsidRPr="0041729E" w:rsidRDefault="00557C78" w:rsidP="00557C78">
            <w:pPr>
              <w:pStyle w:val="GuidePedagogiqueTitre7Rponses"/>
            </w:pPr>
            <w:r>
              <w:t>–</w:t>
            </w:r>
            <w:r w:rsidR="0095190D" w:rsidRPr="0041729E">
              <w:t xml:space="preserve"> Décaissements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190D" w:rsidRPr="0041729E" w:rsidRDefault="00557C78" w:rsidP="00557C78">
            <w:pPr>
              <w:pStyle w:val="GuidePedagogiqueTitre7Rponses"/>
              <w:ind w:right="139"/>
              <w:jc w:val="right"/>
            </w:pPr>
            <w:r>
              <w:rPr>
                <w:rFonts w:ascii="Times New Roman" w:hAnsi="Times New Roman"/>
              </w:rPr>
              <w:t>–</w:t>
            </w:r>
            <w:r>
              <w:t xml:space="preserve"> </w:t>
            </w:r>
            <w:r w:rsidR="0095190D" w:rsidRPr="0041729E">
              <w:t>39</w:t>
            </w:r>
            <w:r w:rsidR="00823333">
              <w:t> 415,</w:t>
            </w:r>
            <w:r w:rsidR="0095190D" w:rsidRPr="0041729E">
              <w:t>00</w:t>
            </w:r>
          </w:p>
        </w:tc>
      </w:tr>
      <w:tr w:rsidR="0095190D" w:rsidRPr="0041729E" w:rsidTr="0095190D">
        <w:trPr>
          <w:trHeight w:val="28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190D" w:rsidRPr="0041729E" w:rsidRDefault="0095190D" w:rsidP="00557C78">
            <w:pPr>
              <w:pStyle w:val="GuidePedagogiqueTitre7Rponses"/>
            </w:pPr>
            <w:r w:rsidRPr="0041729E">
              <w:t>Trésorerie de fin de période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190D" w:rsidRPr="00557C78" w:rsidRDefault="00557C78" w:rsidP="00557C78">
            <w:pPr>
              <w:pStyle w:val="GuidePedagogiqueTitre7Rponses"/>
              <w:ind w:right="139"/>
              <w:jc w:val="right"/>
              <w:rPr>
                <w:b/>
              </w:rPr>
            </w:pPr>
            <w:r w:rsidRPr="00557C78">
              <w:rPr>
                <w:b/>
              </w:rPr>
              <w:t xml:space="preserve">– </w:t>
            </w:r>
            <w:r w:rsidR="0095190D" w:rsidRPr="00557C78">
              <w:rPr>
                <w:b/>
              </w:rPr>
              <w:t>17</w:t>
            </w:r>
            <w:r w:rsidR="00823333" w:rsidRPr="00557C78">
              <w:rPr>
                <w:b/>
              </w:rPr>
              <w:t> 057,</w:t>
            </w:r>
            <w:r w:rsidR="0095190D" w:rsidRPr="00557C78">
              <w:rPr>
                <w:b/>
              </w:rPr>
              <w:t>50</w:t>
            </w:r>
          </w:p>
        </w:tc>
      </w:tr>
    </w:tbl>
    <w:p w:rsidR="0095190D" w:rsidRPr="0041729E" w:rsidRDefault="0095190D" w:rsidP="00557C78">
      <w:pPr>
        <w:pStyle w:val="GuidePedagogiqueTitre7Rponses"/>
      </w:pPr>
      <w:r w:rsidRPr="0041729E">
        <w:rPr>
          <w:b/>
        </w:rPr>
        <w:t>Explications</w:t>
      </w:r>
      <w:r w:rsidR="00823333">
        <w:rPr>
          <w:b/>
        </w:rPr>
        <w:t> </w:t>
      </w:r>
      <w:r w:rsidRPr="0041729E">
        <w:rPr>
          <w:b/>
        </w:rPr>
        <w:t>:</w:t>
      </w:r>
      <w:r w:rsidRPr="0041729E">
        <w:t xml:space="preserve"> </w:t>
      </w:r>
      <w:r w:rsidR="00557C78">
        <w:t>l</w:t>
      </w:r>
      <w:r w:rsidRPr="0041729E">
        <w:t>a trésorerie de fin de période est négative</w:t>
      </w:r>
      <w:r w:rsidR="00823333">
        <w:t> </w:t>
      </w:r>
      <w:r w:rsidRPr="0041729E">
        <w:t>; les décaissements sont supérieurs à la somme des encaissements et de la trésorerie de départ. Cette situation peut s’expliquer par</w:t>
      </w:r>
      <w:r w:rsidR="006047B5">
        <w:rPr>
          <w:rFonts w:hint="eastAsia"/>
        </w:rPr>
        <w:t> </w:t>
      </w:r>
      <w:r w:rsidR="006047B5">
        <w:t>:</w:t>
      </w:r>
    </w:p>
    <w:p w:rsidR="0095190D" w:rsidRPr="0041729E" w:rsidRDefault="006047B5" w:rsidP="00557C78">
      <w:pPr>
        <w:pStyle w:val="GuidePedagogiqueTitre7Rponses"/>
      </w:pPr>
      <w:r>
        <w:rPr>
          <w:rFonts w:ascii="Times New Roman" w:hAnsi="Times New Roman"/>
        </w:rPr>
        <w:t>•</w:t>
      </w:r>
      <w:r>
        <w:t xml:space="preserve"> l</w:t>
      </w:r>
      <w:r w:rsidR="0095190D" w:rsidRPr="0041729E">
        <w:t>es encaissements</w:t>
      </w:r>
      <w:r w:rsidR="00823333">
        <w:t> </w:t>
      </w:r>
      <w:r w:rsidR="0095190D" w:rsidRPr="0041729E">
        <w:t>:</w:t>
      </w:r>
    </w:p>
    <w:p w:rsidR="0095190D" w:rsidRPr="0041729E" w:rsidRDefault="006047B5" w:rsidP="00557C78">
      <w:pPr>
        <w:pStyle w:val="GuidePedagogiqueTitre7Rponses"/>
      </w:pPr>
      <w:r>
        <w:rPr>
          <w:rFonts w:ascii="Times New Roman" w:hAnsi="Times New Roman"/>
        </w:rPr>
        <w:t>–</w:t>
      </w:r>
      <w:r>
        <w:t xml:space="preserve"> p</w:t>
      </w:r>
      <w:r w:rsidR="0095190D" w:rsidRPr="0041729E">
        <w:t>arce que les ventes ne sont pas suffisantes</w:t>
      </w:r>
      <w:r>
        <w:rPr>
          <w:rFonts w:hint="eastAsia"/>
        </w:rPr>
        <w:t> </w:t>
      </w:r>
      <w:r>
        <w:t>;</w:t>
      </w:r>
    </w:p>
    <w:p w:rsidR="0095190D" w:rsidRPr="0041729E" w:rsidRDefault="006047B5" w:rsidP="00557C78">
      <w:pPr>
        <w:pStyle w:val="GuidePedagogiqueTitre7Rponses"/>
      </w:pPr>
      <w:r>
        <w:rPr>
          <w:rFonts w:ascii="Times New Roman" w:hAnsi="Times New Roman"/>
        </w:rPr>
        <w:t>–</w:t>
      </w:r>
      <w:r>
        <w:t xml:space="preserve"> p</w:t>
      </w:r>
      <w:r w:rsidR="0095190D" w:rsidRPr="0041729E">
        <w:t>arce que le crédit client est trop long</w:t>
      </w:r>
      <w:r>
        <w:rPr>
          <w:rFonts w:hint="eastAsia"/>
        </w:rPr>
        <w:t> </w:t>
      </w:r>
      <w:r>
        <w:t>;</w:t>
      </w:r>
    </w:p>
    <w:p w:rsidR="0095190D" w:rsidRPr="0041729E" w:rsidRDefault="006047B5" w:rsidP="00557C78">
      <w:pPr>
        <w:pStyle w:val="GuidePedagogiqueTitre7Rponses"/>
      </w:pPr>
      <w:r>
        <w:rPr>
          <w:rFonts w:ascii="Times New Roman" w:hAnsi="Times New Roman"/>
        </w:rPr>
        <w:t>•</w:t>
      </w:r>
      <w:r>
        <w:t xml:space="preserve"> l</w:t>
      </w:r>
      <w:r w:rsidR="0095190D" w:rsidRPr="0041729E">
        <w:t>es décaissements</w:t>
      </w:r>
      <w:r w:rsidR="00823333">
        <w:t> </w:t>
      </w:r>
      <w:r w:rsidR="0095190D" w:rsidRPr="0041729E">
        <w:t>:</w:t>
      </w:r>
    </w:p>
    <w:p w:rsidR="0095190D" w:rsidRPr="0041729E" w:rsidRDefault="006047B5" w:rsidP="00557C78">
      <w:pPr>
        <w:pStyle w:val="GuidePedagogiqueTitre7Rponses"/>
      </w:pPr>
      <w:r>
        <w:rPr>
          <w:rFonts w:ascii="Times New Roman" w:hAnsi="Times New Roman"/>
        </w:rPr>
        <w:t>–</w:t>
      </w:r>
      <w:r>
        <w:t xml:space="preserve"> n</w:t>
      </w:r>
      <w:r w:rsidR="0095190D" w:rsidRPr="0041729E">
        <w:t>écessité d’acheter des marchandises pour se constituer un stock</w:t>
      </w:r>
      <w:r>
        <w:rPr>
          <w:rFonts w:hint="eastAsia"/>
        </w:rPr>
        <w:t> </w:t>
      </w:r>
      <w:r>
        <w:t>;</w:t>
      </w:r>
    </w:p>
    <w:p w:rsidR="0095190D" w:rsidRPr="0041729E" w:rsidRDefault="006047B5" w:rsidP="00557C78">
      <w:pPr>
        <w:pStyle w:val="GuidePedagogiqueTitre7Rponses"/>
      </w:pPr>
      <w:r>
        <w:rPr>
          <w:rFonts w:ascii="Times New Roman" w:hAnsi="Times New Roman"/>
        </w:rPr>
        <w:t>–</w:t>
      </w:r>
      <w:r>
        <w:t xml:space="preserve"> p</w:t>
      </w:r>
      <w:r w:rsidR="0095190D" w:rsidRPr="0041729E">
        <w:t>arce que la durée de stockage est trop longue</w:t>
      </w:r>
      <w:r>
        <w:rPr>
          <w:rFonts w:hint="eastAsia"/>
        </w:rPr>
        <w:t> </w:t>
      </w:r>
      <w:r>
        <w:t>:</w:t>
      </w:r>
    </w:p>
    <w:p w:rsidR="0095190D" w:rsidRPr="0041729E" w:rsidRDefault="006047B5" w:rsidP="00557C78">
      <w:pPr>
        <w:pStyle w:val="GuidePedagogiqueTitre7Rponses"/>
      </w:pPr>
      <w:r>
        <w:rPr>
          <w:rFonts w:ascii="Times New Roman" w:hAnsi="Times New Roman"/>
        </w:rPr>
        <w:t>–</w:t>
      </w:r>
      <w:r>
        <w:t xml:space="preserve"> à</w:t>
      </w:r>
      <w:r w:rsidR="0095190D" w:rsidRPr="0041729E">
        <w:t xml:space="preserve"> cause d’un crédit fournisseur trop court</w:t>
      </w:r>
      <w:r>
        <w:rPr>
          <w:rFonts w:hint="eastAsia"/>
        </w:rPr>
        <w:t> </w:t>
      </w:r>
      <w:r>
        <w:t>;</w:t>
      </w:r>
    </w:p>
    <w:p w:rsidR="0095190D" w:rsidRPr="0041729E" w:rsidRDefault="006047B5" w:rsidP="00557C78">
      <w:pPr>
        <w:pStyle w:val="GuidePedagogiqueTitre7Rponses"/>
      </w:pPr>
      <w:r>
        <w:rPr>
          <w:rFonts w:ascii="Times New Roman" w:hAnsi="Times New Roman"/>
        </w:rPr>
        <w:t>–</w:t>
      </w:r>
      <w:r>
        <w:t xml:space="preserve"> à</w:t>
      </w:r>
      <w:r w:rsidR="0095190D" w:rsidRPr="0041729E">
        <w:t xml:space="preserve"> cause des paiements des charges liées au fonctionnement de l’unité commerciale.</w:t>
      </w:r>
    </w:p>
    <w:p w:rsidR="0095190D" w:rsidRDefault="0095190D" w:rsidP="006047B5">
      <w:pPr>
        <w:pStyle w:val="GuidePedagogiqueTitre5Missionsnumros"/>
        <w:rPr>
          <w:rFonts w:eastAsiaTheme="majorEastAsia"/>
        </w:rPr>
      </w:pPr>
      <w:r w:rsidRPr="00EB7223">
        <w:rPr>
          <w:rFonts w:eastAsiaTheme="majorEastAsia"/>
        </w:rPr>
        <w:lastRenderedPageBreak/>
        <w:t xml:space="preserve">Exercice </w:t>
      </w:r>
      <w:r w:rsidR="006047B5">
        <w:rPr>
          <w:rFonts w:eastAsiaTheme="majorEastAsia"/>
        </w:rPr>
        <w:t>4</w:t>
      </w:r>
    </w:p>
    <w:p w:rsidR="0095190D" w:rsidRDefault="0095190D" w:rsidP="0033085C">
      <w:pPr>
        <w:pStyle w:val="GuidePedagogiqueTitre6Consignes"/>
        <w:rPr>
          <w:u w:val="single"/>
        </w:rPr>
      </w:pPr>
      <w:r>
        <w:t>1. Calculez la durée du cycle d’exploitation pour chaque unité commerciale.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71"/>
        <w:gridCol w:w="5529"/>
        <w:gridCol w:w="3046"/>
      </w:tblGrid>
      <w:tr w:rsidR="0095190D" w:rsidTr="0033085C"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Default="0095190D" w:rsidP="0033085C">
            <w:pPr>
              <w:pStyle w:val="GuidePedagogiqueTitre7Rponses"/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33085C" w:rsidRDefault="0095190D" w:rsidP="00A330F2">
            <w:pPr>
              <w:pStyle w:val="GuidePedagogiqueTitre7Rponses"/>
              <w:jc w:val="center"/>
              <w:rPr>
                <w:b/>
              </w:rPr>
            </w:pPr>
            <w:r w:rsidRPr="0033085C">
              <w:rPr>
                <w:b/>
              </w:rPr>
              <w:t>Calcul de la durée du cycle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33085C" w:rsidRDefault="0095190D" w:rsidP="0033085C">
            <w:pPr>
              <w:pStyle w:val="GuidePedagogiqueTitre7Rponses"/>
              <w:jc w:val="center"/>
              <w:rPr>
                <w:b/>
              </w:rPr>
            </w:pPr>
            <w:r w:rsidRPr="0033085C">
              <w:rPr>
                <w:b/>
              </w:rPr>
              <w:t xml:space="preserve">Durée moyenne des </w:t>
            </w:r>
            <w:r w:rsidRPr="0033085C">
              <w:rPr>
                <w:b/>
                <w:bCs/>
                <w:iCs/>
              </w:rPr>
              <w:t>cycles d’exploitation</w:t>
            </w:r>
          </w:p>
        </w:tc>
      </w:tr>
      <w:tr w:rsidR="0095190D" w:rsidTr="0033085C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A330F2" w:rsidRDefault="0033085C" w:rsidP="0033085C">
            <w:pPr>
              <w:pStyle w:val="GuidePedagogiqueTitre7Rponses"/>
              <w:rPr>
                <w:b/>
              </w:rPr>
            </w:pPr>
            <w:proofErr w:type="spellStart"/>
            <w:r w:rsidRPr="00A330F2">
              <w:rPr>
                <w:b/>
              </w:rPr>
              <w:t>Fringuissima</w:t>
            </w:r>
            <w:proofErr w:type="spellEnd"/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Default="0033085C" w:rsidP="0033085C">
            <w:pPr>
              <w:pStyle w:val="GuidePedagogiqueTitre7Rponses"/>
            </w:pPr>
            <w:r>
              <w:t>Dur</w:t>
            </w:r>
            <w:r>
              <w:rPr>
                <w:rFonts w:hint="eastAsia"/>
              </w:rPr>
              <w:t>é</w:t>
            </w:r>
            <w:r>
              <w:t xml:space="preserve">e </w:t>
            </w:r>
            <w:r w:rsidR="0095190D">
              <w:t xml:space="preserve">de stockage + </w:t>
            </w:r>
            <w:r>
              <w:t>Dur</w:t>
            </w:r>
            <w:r>
              <w:rPr>
                <w:rFonts w:hint="eastAsia"/>
              </w:rPr>
              <w:t>é</w:t>
            </w:r>
            <w:r>
              <w:t xml:space="preserve">e </w:t>
            </w:r>
            <w:r w:rsidR="0095190D">
              <w:t>de crédit client = 90 + 0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Default="0095190D" w:rsidP="0033085C">
            <w:pPr>
              <w:pStyle w:val="GuidePedagogiqueTitre7Rponses"/>
              <w:jc w:val="center"/>
            </w:pPr>
            <w:r>
              <w:t>90 jours</w:t>
            </w:r>
          </w:p>
        </w:tc>
      </w:tr>
      <w:tr w:rsidR="0095190D" w:rsidTr="0033085C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A330F2" w:rsidRDefault="0033085C" w:rsidP="0033085C">
            <w:pPr>
              <w:pStyle w:val="GuidePedagogiqueTitre7Rponses"/>
              <w:rPr>
                <w:b/>
              </w:rPr>
            </w:pPr>
            <w:r w:rsidRPr="00A330F2">
              <w:rPr>
                <w:b/>
              </w:rPr>
              <w:t>Cépages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Default="0033085C" w:rsidP="0033085C">
            <w:pPr>
              <w:pStyle w:val="GuidePedagogiqueTitre7Rponses"/>
            </w:pPr>
            <w:r>
              <w:t>Dur</w:t>
            </w:r>
            <w:r>
              <w:rPr>
                <w:rFonts w:hint="eastAsia"/>
              </w:rPr>
              <w:t>é</w:t>
            </w:r>
            <w:r>
              <w:t xml:space="preserve">e </w:t>
            </w:r>
            <w:r w:rsidR="0095190D">
              <w:t xml:space="preserve">de stockage + </w:t>
            </w:r>
            <w:r>
              <w:t>Dur</w:t>
            </w:r>
            <w:r>
              <w:rPr>
                <w:rFonts w:hint="eastAsia"/>
              </w:rPr>
              <w:t>é</w:t>
            </w:r>
            <w:r>
              <w:t xml:space="preserve">e </w:t>
            </w:r>
            <w:r w:rsidR="0095190D">
              <w:t xml:space="preserve">de crédit client = 60 + 0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Default="0095190D" w:rsidP="0033085C">
            <w:pPr>
              <w:pStyle w:val="GuidePedagogiqueTitre7Rponses"/>
              <w:jc w:val="center"/>
            </w:pPr>
            <w:r>
              <w:t>60 jours</w:t>
            </w:r>
          </w:p>
        </w:tc>
      </w:tr>
      <w:tr w:rsidR="0095190D" w:rsidTr="0033085C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A330F2" w:rsidRDefault="0033085C" w:rsidP="0033085C">
            <w:pPr>
              <w:pStyle w:val="GuidePedagogiqueTitre7Rponses"/>
              <w:rPr>
                <w:b/>
              </w:rPr>
            </w:pPr>
            <w:proofErr w:type="spellStart"/>
            <w:r w:rsidRPr="00A330F2">
              <w:rPr>
                <w:b/>
              </w:rPr>
              <w:t>Superprix</w:t>
            </w:r>
            <w:proofErr w:type="spellEnd"/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Default="0095190D" w:rsidP="0033085C">
            <w:pPr>
              <w:pStyle w:val="GuidePedagogiqueTitre7Rponses"/>
            </w:pPr>
            <w:r>
              <w:t>On encaisse les ventes en moyenne au bout de 10 jours, alors que les fournisseurs ne sont payés qu’au bout de 60 jours.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Default="0095190D" w:rsidP="0033085C">
            <w:pPr>
              <w:pStyle w:val="GuidePedagogiqueTitre7Rponses"/>
              <w:jc w:val="center"/>
            </w:pPr>
            <w:r>
              <w:t>60 jours</w:t>
            </w:r>
          </w:p>
        </w:tc>
      </w:tr>
    </w:tbl>
    <w:p w:rsidR="0095190D" w:rsidRDefault="0095190D" w:rsidP="0033085C">
      <w:pPr>
        <w:pStyle w:val="GuidePedagogiqueTitre6Consignes"/>
        <w:rPr>
          <w:u w:val="single"/>
        </w:rPr>
      </w:pPr>
      <w:r>
        <w:t xml:space="preserve">2. </w:t>
      </w:r>
      <w:r w:rsidR="0033085C">
        <w:rPr>
          <w:rFonts w:eastAsiaTheme="minorHAnsi"/>
          <w:lang w:eastAsia="en-US"/>
        </w:rPr>
        <w:t>Montrez, dans chacun des cas, la conséquence du fonctionnement du cycle d’exploitation sur le besoin ou la ressource de financement d’exploitation.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197"/>
        <w:gridCol w:w="8149"/>
      </w:tblGrid>
      <w:tr w:rsidR="0095190D" w:rsidRPr="0085621C" w:rsidTr="00E80652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90D" w:rsidRPr="0033085C" w:rsidRDefault="0095190D" w:rsidP="0033085C">
            <w:pPr>
              <w:pStyle w:val="GuidePedagogiqueTitre7Rponses"/>
              <w:jc w:val="center"/>
              <w:rPr>
                <w:b/>
              </w:rPr>
            </w:pPr>
            <w:r w:rsidRPr="0033085C">
              <w:rPr>
                <w:b/>
              </w:rPr>
              <w:t>Type de magasin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90D" w:rsidRPr="0033085C" w:rsidRDefault="0095190D" w:rsidP="0033085C">
            <w:pPr>
              <w:pStyle w:val="GuidePedagogiqueTitre7Rponses"/>
              <w:jc w:val="center"/>
              <w:rPr>
                <w:b/>
              </w:rPr>
            </w:pPr>
            <w:r w:rsidRPr="0033085C">
              <w:rPr>
                <w:b/>
              </w:rPr>
              <w:t>Conséquences du cycle d’exploitation</w:t>
            </w:r>
          </w:p>
        </w:tc>
      </w:tr>
      <w:tr w:rsidR="0033085C" w:rsidRPr="0085621C" w:rsidTr="00E80652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5C" w:rsidRDefault="0033085C" w:rsidP="00856E2D">
            <w:pPr>
              <w:pStyle w:val="GuidePedagogiqueTitre7Rponses"/>
            </w:pPr>
            <w:proofErr w:type="spellStart"/>
            <w:r>
              <w:t>Fringuissima</w:t>
            </w:r>
            <w:proofErr w:type="spellEnd"/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5C" w:rsidRPr="0085621C" w:rsidRDefault="0033085C" w:rsidP="0033085C">
            <w:pPr>
              <w:pStyle w:val="GuidePedagogiqueTitre7Rponses"/>
            </w:pPr>
            <w:r w:rsidRPr="0085621C">
              <w:t xml:space="preserve">L’encaissement des ventes intervient en moyenne 60 jours après le paiement des fournisseurs : </w:t>
            </w:r>
            <w:r>
              <w:t>le magasin a un</w:t>
            </w:r>
            <w:r w:rsidRPr="0085621C">
              <w:t xml:space="preserve"> besoin de financement d’exploitation de 60 jours</w:t>
            </w:r>
            <w:r w:rsidR="00E80652">
              <w:t>.</w:t>
            </w:r>
          </w:p>
        </w:tc>
      </w:tr>
      <w:tr w:rsidR="0033085C" w:rsidRPr="0085621C" w:rsidTr="00E80652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5C" w:rsidRDefault="0033085C" w:rsidP="00856E2D">
            <w:pPr>
              <w:pStyle w:val="GuidePedagogiqueTitre7Rponses"/>
            </w:pPr>
            <w:r>
              <w:t>Cépages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5C" w:rsidRPr="0085621C" w:rsidRDefault="0033085C" w:rsidP="00E80652">
            <w:pPr>
              <w:pStyle w:val="GuidePedagogiqueTitre7Rponses"/>
            </w:pPr>
            <w:r w:rsidRPr="0085621C">
              <w:t xml:space="preserve">L’encaissement des ventes intervient en moyenne au bout de 60 jours, </w:t>
            </w:r>
            <w:r>
              <w:t xml:space="preserve">et </w:t>
            </w:r>
            <w:r w:rsidRPr="0085621C">
              <w:t>le paiement des fournisseurs</w:t>
            </w:r>
            <w:r w:rsidR="00E80652">
              <w:t xml:space="preserve"> </w:t>
            </w:r>
            <w:r>
              <w:t>intervient au bout de 45</w:t>
            </w:r>
            <w:r w:rsidR="00E80652">
              <w:t xml:space="preserve"> jours</w:t>
            </w:r>
            <w:r>
              <w:t> </w:t>
            </w:r>
            <w:r w:rsidRPr="0085621C">
              <w:t xml:space="preserve">: </w:t>
            </w:r>
            <w:r>
              <w:t xml:space="preserve">le magasin a un </w:t>
            </w:r>
            <w:r w:rsidRPr="0085621C">
              <w:t>besoin de financement d’exploitation de 15 jours</w:t>
            </w:r>
          </w:p>
        </w:tc>
      </w:tr>
      <w:tr w:rsidR="0033085C" w:rsidRPr="0085621C" w:rsidTr="00E80652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5C" w:rsidRDefault="0033085C" w:rsidP="00856E2D">
            <w:pPr>
              <w:pStyle w:val="GuidePedagogiqueTitre7Rponses"/>
            </w:pPr>
            <w:proofErr w:type="spellStart"/>
            <w:r>
              <w:t>Superprix</w:t>
            </w:r>
            <w:proofErr w:type="spellEnd"/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5C" w:rsidRPr="0085621C" w:rsidRDefault="0033085C" w:rsidP="00E80652">
            <w:pPr>
              <w:pStyle w:val="GuidePedagogiqueTitre7Rponses"/>
            </w:pPr>
            <w:r w:rsidRPr="0085621C">
              <w:t>L’encaissement des ventes intervient en moyenne au bout de 10 jours de stockage, alors que le paiement des fournisseurs</w:t>
            </w:r>
            <w:r w:rsidR="00E80652">
              <w:t xml:space="preserve"> </w:t>
            </w:r>
            <w:r w:rsidRPr="0085621C">
              <w:t>ne se fait qu’au bout de 60 jours. Le magasin dégage donc un excédent de financement d’exploitation</w:t>
            </w:r>
            <w:r w:rsidRPr="005211AF">
              <w:t xml:space="preserve"> pendant 50 jours</w:t>
            </w:r>
            <w:r w:rsidRPr="0085621C">
              <w:t>.</w:t>
            </w:r>
          </w:p>
        </w:tc>
      </w:tr>
    </w:tbl>
    <w:p w:rsidR="0095190D" w:rsidRDefault="0095190D" w:rsidP="00E80652">
      <w:pPr>
        <w:pStyle w:val="GuidePedagogiqueTitre5Missionsnumros"/>
        <w:rPr>
          <w:rFonts w:eastAsiaTheme="majorEastAsia"/>
        </w:rPr>
      </w:pPr>
      <w:r w:rsidRPr="00893A5E">
        <w:rPr>
          <w:rFonts w:eastAsiaTheme="majorEastAsia"/>
        </w:rPr>
        <w:t xml:space="preserve">Exercice </w:t>
      </w:r>
      <w:r w:rsidR="00E80652">
        <w:rPr>
          <w:rFonts w:eastAsiaTheme="majorEastAsia"/>
        </w:rPr>
        <w:t>5</w:t>
      </w:r>
    </w:p>
    <w:p w:rsidR="0095190D" w:rsidRDefault="0095190D" w:rsidP="00D9371F">
      <w:pPr>
        <w:pStyle w:val="GuidePedagogiqueTitre6Consignes"/>
      </w:pPr>
      <w:r>
        <w:t xml:space="preserve">1. Représentez les étapes et calculez la durée du cycle d’exploitation pour les deux types de clientèle de </w:t>
      </w:r>
      <w:proofErr w:type="spellStart"/>
      <w:r>
        <w:t>Confici</w:t>
      </w:r>
      <w:proofErr w:type="spellEnd"/>
      <w:r>
        <w:t>.</w:t>
      </w:r>
    </w:p>
    <w:p w:rsidR="0095190D" w:rsidRPr="00D9371F" w:rsidRDefault="0095190D" w:rsidP="00D9371F">
      <w:pPr>
        <w:pStyle w:val="GuidePedagogiqueTitre7Rponses"/>
        <w:rPr>
          <w:b/>
        </w:rPr>
      </w:pPr>
      <w:r w:rsidRPr="00D9371F">
        <w:rPr>
          <w:b/>
        </w:rPr>
        <w:t>Ventes aux particuliers</w:t>
      </w:r>
    </w:p>
    <w:p w:rsidR="00D9371F" w:rsidRDefault="00D9371F" w:rsidP="00D9371F">
      <w:pPr>
        <w:ind w:left="426"/>
        <w:jc w:val="center"/>
        <w:rPr>
          <w:b/>
          <w:bCs/>
          <w:iCs/>
        </w:rPr>
      </w:pPr>
      <w:r>
        <w:rPr>
          <w:b/>
          <w:bCs/>
          <w:iCs/>
          <w:noProof/>
        </w:rPr>
        <w:drawing>
          <wp:inline distT="0" distB="0" distL="0" distR="0">
            <wp:extent cx="4819650" cy="136514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022" cy="1369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71F" w:rsidRDefault="0095190D" w:rsidP="00D9371F">
      <w:pPr>
        <w:pStyle w:val="GuidePedagogiqueTitre7Rponses"/>
      </w:pPr>
      <w:r w:rsidRPr="0030788F">
        <w:t xml:space="preserve">Durée du cycle </w:t>
      </w:r>
      <w:r>
        <w:t>d’exploitation</w:t>
      </w:r>
      <w:r w:rsidR="00823333">
        <w:t> :</w:t>
      </w:r>
      <w:r w:rsidRPr="0030788F">
        <w:t xml:space="preserve"> 30 jours de stockage = </w:t>
      </w:r>
      <w:r>
        <w:t>3</w:t>
      </w:r>
      <w:r w:rsidRPr="0030788F">
        <w:t>0 jours</w:t>
      </w:r>
    </w:p>
    <w:p w:rsidR="00D9371F" w:rsidRDefault="00D9371F" w:rsidP="00D9371F">
      <w:pPr>
        <w:pStyle w:val="GuidePedagogiqueTitre7Rponses"/>
      </w:pPr>
    </w:p>
    <w:p w:rsidR="0095190D" w:rsidRPr="00D9371F" w:rsidRDefault="0095190D" w:rsidP="00D9371F">
      <w:pPr>
        <w:pStyle w:val="GuidePedagogiqueTitre7Rponses"/>
        <w:rPr>
          <w:b/>
        </w:rPr>
      </w:pPr>
      <w:r w:rsidRPr="00D9371F">
        <w:rPr>
          <w:b/>
        </w:rPr>
        <w:t>Ventes aux détaillants</w:t>
      </w:r>
    </w:p>
    <w:p w:rsidR="0095190D" w:rsidRPr="00A15D57" w:rsidRDefault="00D9371F" w:rsidP="00D9371F">
      <w:pPr>
        <w:jc w:val="center"/>
      </w:pPr>
      <w:r>
        <w:rPr>
          <w:noProof/>
        </w:rPr>
        <w:drawing>
          <wp:inline distT="0" distB="0" distL="0" distR="0">
            <wp:extent cx="4505325" cy="1619397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693" cy="1623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90D" w:rsidRDefault="0095190D" w:rsidP="00D9371F">
      <w:pPr>
        <w:pStyle w:val="GuidePedagogiqueTitre7Rponses"/>
        <w:rPr>
          <w:b/>
        </w:rPr>
      </w:pPr>
      <w:r w:rsidRPr="0030788F">
        <w:t xml:space="preserve">Durée du cycle </w:t>
      </w:r>
      <w:r>
        <w:t>d’exploitation</w:t>
      </w:r>
      <w:r w:rsidR="00823333">
        <w:t> :</w:t>
      </w:r>
      <w:r w:rsidRPr="0030788F">
        <w:t xml:space="preserve"> 30 jours de stockage + 30 jours de crédit clients = 60 jours</w:t>
      </w:r>
    </w:p>
    <w:p w:rsidR="0095190D" w:rsidRDefault="0095190D" w:rsidP="00D9371F">
      <w:pPr>
        <w:pStyle w:val="GuidePedagogiqueTitre6Consignes"/>
      </w:pPr>
      <w:r>
        <w:t>2. Montrez la conséquence du fonctionnement du cycle d’exploitation sur le besoin ou la ressource de financement d’exploitation pour chacun des deux types de clientèle.</w:t>
      </w:r>
    </w:p>
    <w:p w:rsidR="0095190D" w:rsidRPr="001A5353" w:rsidRDefault="0095190D" w:rsidP="00D9371F">
      <w:pPr>
        <w:pStyle w:val="GuidePedagogiqueTitre7Rponses"/>
      </w:pPr>
      <w:r w:rsidRPr="001A5353">
        <w:t>Dans les deux cas, on constate un besoin de financement d’exploitation.</w:t>
      </w:r>
    </w:p>
    <w:p w:rsidR="0095190D" w:rsidRPr="001A5353" w:rsidRDefault="0095190D" w:rsidP="00D9371F">
      <w:pPr>
        <w:pStyle w:val="GuidePedagogiqueTitre7Rponses"/>
      </w:pPr>
      <w:r w:rsidRPr="001A5353">
        <w:t xml:space="preserve">Besoin de financement en jours = Durée de stockage + </w:t>
      </w:r>
      <w:r w:rsidR="00D9371F" w:rsidRPr="001A5353">
        <w:t>Dur</w:t>
      </w:r>
      <w:r w:rsidR="00D9371F" w:rsidRPr="001A5353">
        <w:rPr>
          <w:rFonts w:hint="eastAsia"/>
        </w:rPr>
        <w:t>é</w:t>
      </w:r>
      <w:r w:rsidR="00D9371F" w:rsidRPr="001A5353">
        <w:t xml:space="preserve">e </w:t>
      </w:r>
      <w:r w:rsidRPr="001A5353">
        <w:t>de crédit</w:t>
      </w:r>
      <w:r w:rsidR="00823333">
        <w:t xml:space="preserve"> </w:t>
      </w:r>
      <w:r w:rsidRPr="001A5353">
        <w:t xml:space="preserve">client – </w:t>
      </w:r>
      <w:r w:rsidR="00D9371F" w:rsidRPr="001A5353">
        <w:t>Dur</w:t>
      </w:r>
      <w:r w:rsidR="00D9371F" w:rsidRPr="001A5353">
        <w:rPr>
          <w:rFonts w:hint="eastAsia"/>
        </w:rPr>
        <w:t>é</w:t>
      </w:r>
      <w:r w:rsidR="00D9371F" w:rsidRPr="001A5353">
        <w:t xml:space="preserve">e </w:t>
      </w:r>
      <w:r w:rsidRPr="001A5353">
        <w:t>de crédit fournisseurs.</w:t>
      </w:r>
    </w:p>
    <w:p w:rsidR="0095190D" w:rsidRPr="001A5353" w:rsidRDefault="0095190D" w:rsidP="00D9371F">
      <w:pPr>
        <w:pStyle w:val="GuidePedagogiqueTitre7Rponses"/>
      </w:pPr>
      <w:r w:rsidRPr="001A5353">
        <w:t xml:space="preserve">Dans le cas de la vente aux particuliers : </w:t>
      </w:r>
      <w:r w:rsidR="00D9371F">
        <w:t>b</w:t>
      </w:r>
      <w:r w:rsidRPr="001A5353">
        <w:t>esoi</w:t>
      </w:r>
      <w:r w:rsidR="00937BC6">
        <w:t>n de financement = 30 – 20 = 10 </w:t>
      </w:r>
      <w:r w:rsidRPr="001A5353">
        <w:t>j</w:t>
      </w:r>
      <w:r w:rsidR="00937BC6">
        <w:t>ours</w:t>
      </w:r>
    </w:p>
    <w:p w:rsidR="0095190D" w:rsidRDefault="0095190D" w:rsidP="00D9371F">
      <w:pPr>
        <w:pStyle w:val="GuidePedagogiqueTitre7Rponses"/>
      </w:pPr>
      <w:r w:rsidRPr="001A5353">
        <w:t xml:space="preserve">Dans le cas de la vente aux détaillants : </w:t>
      </w:r>
      <w:r w:rsidR="00D9371F">
        <w:t>b</w:t>
      </w:r>
      <w:r w:rsidRPr="001A5353">
        <w:t>esoin de financement = 30</w:t>
      </w:r>
      <w:r w:rsidR="00D9371F">
        <w:t xml:space="preserve"> </w:t>
      </w:r>
      <w:r w:rsidRPr="001A5353">
        <w:t>+</w:t>
      </w:r>
      <w:r w:rsidR="00D9371F">
        <w:t xml:space="preserve"> </w:t>
      </w:r>
      <w:r w:rsidRPr="001A5353">
        <w:t>30 – 20 = 40</w:t>
      </w:r>
      <w:r w:rsidR="00937BC6">
        <w:rPr>
          <w:rFonts w:hint="eastAsia"/>
        </w:rPr>
        <w:t> </w:t>
      </w:r>
      <w:r w:rsidRPr="001A5353">
        <w:t>j</w:t>
      </w:r>
      <w:r w:rsidR="00937BC6">
        <w:t>ours</w:t>
      </w:r>
    </w:p>
    <w:p w:rsidR="0095190D" w:rsidRPr="00305EE5" w:rsidRDefault="0095190D" w:rsidP="00D9371F">
      <w:pPr>
        <w:pStyle w:val="GuidePedagogiqueTitre6Consignes"/>
      </w:pPr>
      <w:r w:rsidRPr="00305EE5">
        <w:lastRenderedPageBreak/>
        <w:t>3. Proposez des actions qui permettraient d’agir sur la durée du cycle d’exploitation.</w:t>
      </w:r>
    </w:p>
    <w:p w:rsidR="0095190D" w:rsidRPr="001A5353" w:rsidRDefault="00D9371F" w:rsidP="00D9371F">
      <w:pPr>
        <w:pStyle w:val="GuidePedagogiqueTitre7Rponses"/>
      </w:pPr>
      <w:r>
        <w:rPr>
          <w:rFonts w:ascii="Times New Roman" w:hAnsi="Times New Roman"/>
        </w:rPr>
        <w:t>•</w:t>
      </w:r>
      <w:r>
        <w:t xml:space="preserve"> </w:t>
      </w:r>
      <w:r w:rsidR="0095190D" w:rsidRPr="001A5353">
        <w:t>Dans le cas des particuliers, seule la diminution de la durée moyenne de stockage permet de réduire la durée du cycle d’exploitation.</w:t>
      </w:r>
    </w:p>
    <w:p w:rsidR="0095190D" w:rsidRPr="001A5353" w:rsidRDefault="00D9371F" w:rsidP="00D9371F">
      <w:pPr>
        <w:pStyle w:val="GuidePedagogiqueTitre7Rponses"/>
      </w:pPr>
      <w:r>
        <w:rPr>
          <w:rFonts w:ascii="Times New Roman" w:hAnsi="Times New Roman"/>
        </w:rPr>
        <w:t>•</w:t>
      </w:r>
      <w:r>
        <w:t xml:space="preserve"> </w:t>
      </w:r>
      <w:r w:rsidR="0095190D" w:rsidRPr="001A5353">
        <w:t>Dans le cas des détaillants, il faudrait faire diminuer la durée moyenne de stockage et accorder une durée de crédit</w:t>
      </w:r>
      <w:r w:rsidR="00823333">
        <w:t xml:space="preserve"> </w:t>
      </w:r>
      <w:r w:rsidR="0095190D" w:rsidRPr="001A5353">
        <w:t>client moins longue.</w:t>
      </w:r>
    </w:p>
    <w:p w:rsidR="0095190D" w:rsidRPr="001A5353" w:rsidRDefault="00D9371F" w:rsidP="00D9371F">
      <w:pPr>
        <w:pStyle w:val="GuidePedagogiqueTitre7Rponses"/>
      </w:pPr>
      <w:r>
        <w:rPr>
          <w:rFonts w:ascii="Times New Roman" w:hAnsi="Times New Roman"/>
        </w:rPr>
        <w:t>•</w:t>
      </w:r>
      <w:r>
        <w:t xml:space="preserve"> </w:t>
      </w:r>
      <w:r w:rsidR="0095190D" w:rsidRPr="001A5353">
        <w:t>Un allongement de la durée du crédit</w:t>
      </w:r>
      <w:r w:rsidR="00823333">
        <w:t xml:space="preserve"> </w:t>
      </w:r>
      <w:r w:rsidR="0095190D" w:rsidRPr="001A5353">
        <w:t>fournisseur permettrait dans les deux cas une réd</w:t>
      </w:r>
      <w:r w:rsidR="0095190D">
        <w:t>uction du besoin de financement</w:t>
      </w:r>
      <w:r w:rsidR="0095190D" w:rsidRPr="001A5353">
        <w:t>.</w:t>
      </w:r>
    </w:p>
    <w:sectPr w:rsidR="0095190D" w:rsidRPr="001A5353" w:rsidSect="007F0FCB">
      <w:footerReference w:type="even" r:id="rId11"/>
      <w:footerReference w:type="default" r:id="rId12"/>
      <w:pgSz w:w="11907" w:h="16839" w:code="9"/>
      <w:pgMar w:top="782" w:right="1021" w:bottom="919" w:left="680" w:header="0" w:footer="425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FF3" w:rsidRDefault="00EB6FF3" w:rsidP="00AD7D0B">
      <w:r>
        <w:separator/>
      </w:r>
    </w:p>
  </w:endnote>
  <w:endnote w:type="continuationSeparator" w:id="0">
    <w:p w:rsidR="00EB6FF3" w:rsidRDefault="00EB6FF3" w:rsidP="00AD7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idePedagoAri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N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Times">
    <w:altName w:val="Malgun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NCon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Time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 Pedago Arial">
    <w:altName w:val="Arial"/>
    <w:panose1 w:val="00000000000000000000"/>
    <w:charset w:val="00"/>
    <w:family w:val="swiss"/>
    <w:notTrueType/>
    <w:pitch w:val="variable"/>
    <w:sig w:usb0="00000001" w:usb1="4000204A" w:usb2="00000000" w:usb3="00000000" w:csb0="00000011" w:csb1="00000000"/>
  </w:font>
  <w:font w:name="Guide Pedago NCon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idePedagogiq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INO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37F" w:rsidRPr="004016EA" w:rsidRDefault="00C05F39" w:rsidP="00AD7D0B">
    <w:pPr>
      <w:pStyle w:val="Pieddepagegauche"/>
      <w:tabs>
        <w:tab w:val="clear" w:pos="7340"/>
        <w:tab w:val="right" w:pos="9072"/>
      </w:tabs>
      <w:rPr>
        <w:w w:val="100"/>
      </w:rPr>
    </w:pPr>
    <w:r>
      <w:rPr>
        <w:rStyle w:val="Folio"/>
        <w:b/>
        <w:bCs/>
      </w:rPr>
      <w:fldChar w:fldCharType="begin"/>
    </w:r>
    <w:r w:rsidR="00B9137F">
      <w:rPr>
        <w:rStyle w:val="Folio"/>
      </w:rPr>
      <w:instrText xml:space="preserve"> PAGE </w:instrText>
    </w:r>
    <w:r>
      <w:rPr>
        <w:rStyle w:val="Folio"/>
        <w:b/>
        <w:bCs/>
      </w:rPr>
      <w:fldChar w:fldCharType="separate"/>
    </w:r>
    <w:r w:rsidR="00B9137F">
      <w:rPr>
        <w:rStyle w:val="Folio"/>
        <w:b/>
        <w:bCs/>
        <w:noProof/>
      </w:rPr>
      <w:t>6</w:t>
    </w:r>
    <w:r>
      <w:rPr>
        <w:rStyle w:val="Folio"/>
        <w:b/>
        <w:bCs/>
      </w:rPr>
      <w:fldChar w:fldCharType="end"/>
    </w:r>
    <w:r w:rsidR="00B9137F">
      <w:rPr>
        <w:rStyle w:val="Folio"/>
      </w:rPr>
      <w:t xml:space="preserve"> </w:t>
    </w:r>
    <w:r w:rsidR="00B9137F">
      <w:rPr>
        <w:w w:val="100"/>
      </w:rPr>
      <w:tab/>
      <w:t xml:space="preserve">Situation professionnelle – </w:t>
    </w:r>
    <w:proofErr w:type="spellStart"/>
    <w:r w:rsidR="00B9137F">
      <w:rPr>
        <w:w w:val="100"/>
      </w:rPr>
      <w:t>Notra</w:t>
    </w:r>
    <w:proofErr w:type="spellEnd"/>
    <w:r w:rsidR="00B9137F">
      <w:rPr>
        <w:w w:val="100"/>
      </w:rPr>
      <w:t>-K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37F" w:rsidRDefault="00B9137F" w:rsidP="00AD7D0B">
    <w:pPr>
      <w:pStyle w:val="Pieddepagedroite"/>
    </w:pPr>
    <w:r>
      <w:rPr>
        <w:rStyle w:val="Bold"/>
      </w:rPr>
      <w:t>Chapitre 1</w:t>
    </w:r>
    <w:r>
      <w:t xml:space="preserve"> –</w:t>
    </w:r>
    <w:r w:rsidR="00A96BE6">
      <w:rPr>
        <w:rFonts w:ascii="DINOT-Bold" w:hAnsi="DINOT-Bold" w:cs="DINOT-Bold"/>
        <w:b/>
        <w:bCs/>
      </w:rPr>
      <w:t xml:space="preserve"> Comprendre le cycle d’exploitation</w:t>
    </w:r>
    <w:r>
      <w:tab/>
    </w:r>
    <w:r w:rsidR="00C05F39">
      <w:rPr>
        <w:rStyle w:val="Folio"/>
      </w:rPr>
      <w:fldChar w:fldCharType="begin"/>
    </w:r>
    <w:r>
      <w:rPr>
        <w:rStyle w:val="Folio"/>
      </w:rPr>
      <w:instrText xml:space="preserve"> PAGE </w:instrText>
    </w:r>
    <w:r w:rsidR="00C05F39">
      <w:rPr>
        <w:rStyle w:val="Folio"/>
      </w:rPr>
      <w:fldChar w:fldCharType="separate"/>
    </w:r>
    <w:r w:rsidR="00A330F2">
      <w:rPr>
        <w:rStyle w:val="Folio"/>
        <w:noProof/>
      </w:rPr>
      <w:t>1</w:t>
    </w:r>
    <w:r w:rsidR="00C05F39">
      <w:rPr>
        <w:rStyle w:val="Folio"/>
      </w:rPr>
      <w:fldChar w:fldCharType="end"/>
    </w:r>
    <w:r>
      <w:rPr>
        <w:rStyle w:val="Foli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FF3" w:rsidRDefault="00EB6FF3" w:rsidP="00AD7D0B">
      <w:r>
        <w:separator/>
      </w:r>
    </w:p>
  </w:footnote>
  <w:footnote w:type="continuationSeparator" w:id="0">
    <w:p w:rsidR="00EB6FF3" w:rsidRDefault="00EB6FF3" w:rsidP="00AD7D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21A0"/>
    <w:multiLevelType w:val="hybridMultilevel"/>
    <w:tmpl w:val="D96A4BF0"/>
    <w:lvl w:ilvl="0" w:tplc="1E3C4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25F6C"/>
    <w:multiLevelType w:val="hybridMultilevel"/>
    <w:tmpl w:val="C3C01886"/>
    <w:lvl w:ilvl="0" w:tplc="72882C5A">
      <w:start w:val="1"/>
      <w:numFmt w:val="bullet"/>
      <w:pStyle w:val="Tableaulistepuce"/>
      <w:lvlText w:val=""/>
      <w:lvlJc w:val="left"/>
      <w:pPr>
        <w:tabs>
          <w:tab w:val="num" w:pos="57"/>
        </w:tabs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6E0195"/>
    <w:multiLevelType w:val="hybridMultilevel"/>
    <w:tmpl w:val="012C3402"/>
    <w:lvl w:ilvl="0" w:tplc="DA28DB3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303FA"/>
    <w:multiLevelType w:val="multilevel"/>
    <w:tmpl w:val="C082C5AA"/>
    <w:lvl w:ilvl="0">
      <w:start w:val="1"/>
      <w:numFmt w:val="bullet"/>
      <w:lvlText w:val="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0F5569F7"/>
    <w:multiLevelType w:val="hybridMultilevel"/>
    <w:tmpl w:val="3036FE1E"/>
    <w:lvl w:ilvl="0" w:tplc="365CB4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35DDE"/>
    <w:multiLevelType w:val="hybridMultilevel"/>
    <w:tmpl w:val="CE5884BC"/>
    <w:lvl w:ilvl="0" w:tplc="0D64FA34">
      <w:numFmt w:val="bullet"/>
      <w:lvlText w:val="•"/>
      <w:lvlJc w:val="left"/>
      <w:pPr>
        <w:ind w:left="42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>
    <w:nsid w:val="1A1C50B8"/>
    <w:multiLevelType w:val="hybridMultilevel"/>
    <w:tmpl w:val="F3B063C2"/>
    <w:lvl w:ilvl="0" w:tplc="9514CC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57B69"/>
    <w:multiLevelType w:val="hybridMultilevel"/>
    <w:tmpl w:val="382EC9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77E79"/>
    <w:multiLevelType w:val="hybridMultilevel"/>
    <w:tmpl w:val="9774D7B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1446878"/>
    <w:multiLevelType w:val="hybridMultilevel"/>
    <w:tmpl w:val="0816A49A"/>
    <w:lvl w:ilvl="0" w:tplc="D762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16C04"/>
    <w:multiLevelType w:val="hybridMultilevel"/>
    <w:tmpl w:val="2318D186"/>
    <w:lvl w:ilvl="0" w:tplc="CBB68C40">
      <w:start w:val="1"/>
      <w:numFmt w:val="bullet"/>
      <w:lvlText w:val="-"/>
      <w:lvlJc w:val="left"/>
      <w:pPr>
        <w:tabs>
          <w:tab w:val="num" w:pos="1800"/>
        </w:tabs>
        <w:ind w:left="1780" w:hanging="340"/>
      </w:pPr>
      <w:rPr>
        <w:rFonts w:ascii="Times New Roman" w:eastAsia="Times New Roman" w:hAnsi="Times New Roman" w:cs="Times New Roman" w:hint="default"/>
      </w:rPr>
    </w:lvl>
    <w:lvl w:ilvl="1" w:tplc="C5DE4A42">
      <w:start w:val="65535"/>
      <w:numFmt w:val="bullet"/>
      <w:lvlText w:val="-"/>
      <w:lvlJc w:val="left"/>
      <w:pPr>
        <w:tabs>
          <w:tab w:val="num" w:pos="1667"/>
        </w:tabs>
        <w:ind w:left="1667" w:hanging="227"/>
      </w:pPr>
      <w:rPr>
        <w:rFonts w:ascii="Arial" w:hAnsi="Arial" w:cs="Times New Roman" w:hint="default"/>
        <w:b w:val="0"/>
        <w:i w:val="0"/>
        <w:sz w:val="22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9927E78"/>
    <w:multiLevelType w:val="hybridMultilevel"/>
    <w:tmpl w:val="3C88A2C6"/>
    <w:lvl w:ilvl="0" w:tplc="312A796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8A35E6"/>
    <w:multiLevelType w:val="hybridMultilevel"/>
    <w:tmpl w:val="3744AEA6"/>
    <w:lvl w:ilvl="0" w:tplc="0D64FA3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122CB"/>
    <w:multiLevelType w:val="hybridMultilevel"/>
    <w:tmpl w:val="41B65136"/>
    <w:lvl w:ilvl="0" w:tplc="CBB68C40">
      <w:start w:val="1"/>
      <w:numFmt w:val="bullet"/>
      <w:lvlText w:val="-"/>
      <w:lvlJc w:val="left"/>
      <w:pPr>
        <w:tabs>
          <w:tab w:val="num" w:pos="1800"/>
        </w:tabs>
        <w:ind w:left="1780" w:hanging="340"/>
      </w:pPr>
      <w:rPr>
        <w:rFonts w:ascii="Times New Roman" w:eastAsia="Times New Roman" w:hAnsi="Times New Roman" w:cs="Times New Roman" w:hint="default"/>
      </w:rPr>
    </w:lvl>
    <w:lvl w:ilvl="1" w:tplc="312A7962">
      <w:start w:val="1"/>
      <w:numFmt w:val="bullet"/>
      <w:lvlText w:val="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  <w:sz w:val="24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DC63E64"/>
    <w:multiLevelType w:val="hybridMultilevel"/>
    <w:tmpl w:val="A274D4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13B0E"/>
    <w:multiLevelType w:val="hybridMultilevel"/>
    <w:tmpl w:val="C3AE7CEC"/>
    <w:lvl w:ilvl="0" w:tplc="54F0D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E5C93"/>
    <w:multiLevelType w:val="multilevel"/>
    <w:tmpl w:val="C082C5A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bullet"/>
      <w:lvlText w:val=""/>
      <w:lvlJc w:val="left"/>
      <w:pPr>
        <w:tabs>
          <w:tab w:val="num" w:pos="1068"/>
        </w:tabs>
        <w:ind w:left="1048" w:hanging="340"/>
      </w:pPr>
      <w:rPr>
        <w:rFonts w:ascii="Wingdings" w:hAnsi="Wingdings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7">
    <w:nsid w:val="3D0C2C42"/>
    <w:multiLevelType w:val="hybridMultilevel"/>
    <w:tmpl w:val="3C16946C"/>
    <w:lvl w:ilvl="0" w:tplc="365CB4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7E2E33"/>
    <w:multiLevelType w:val="hybridMultilevel"/>
    <w:tmpl w:val="9E76C3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C10CD"/>
    <w:multiLevelType w:val="hybridMultilevel"/>
    <w:tmpl w:val="219E3558"/>
    <w:lvl w:ilvl="0" w:tplc="9AD083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56835"/>
    <w:multiLevelType w:val="hybridMultilevel"/>
    <w:tmpl w:val="E5C8A59E"/>
    <w:lvl w:ilvl="0" w:tplc="B31829A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904B9D"/>
    <w:multiLevelType w:val="hybridMultilevel"/>
    <w:tmpl w:val="202698EC"/>
    <w:lvl w:ilvl="0" w:tplc="BB52E28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4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4B2D30"/>
    <w:multiLevelType w:val="hybridMultilevel"/>
    <w:tmpl w:val="21ECB69C"/>
    <w:lvl w:ilvl="0" w:tplc="B6B4A7E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64A94"/>
    <w:multiLevelType w:val="hybridMultilevel"/>
    <w:tmpl w:val="3D3A47D0"/>
    <w:lvl w:ilvl="0" w:tplc="CA3044C2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8718E"/>
    <w:multiLevelType w:val="hybridMultilevel"/>
    <w:tmpl w:val="2BA6C504"/>
    <w:lvl w:ilvl="0" w:tplc="07826E34">
      <w:start w:val="1"/>
      <w:numFmt w:val="bullet"/>
      <w:lvlText w:val="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07044E"/>
    <w:multiLevelType w:val="hybridMultilevel"/>
    <w:tmpl w:val="9E76C3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9561D"/>
    <w:multiLevelType w:val="hybridMultilevel"/>
    <w:tmpl w:val="AE521446"/>
    <w:lvl w:ilvl="0" w:tplc="365CB4E6">
      <w:start w:val="1"/>
      <w:numFmt w:val="bullet"/>
      <w:lvlText w:val="-"/>
      <w:lvlJc w:val="left"/>
      <w:pPr>
        <w:ind w:left="426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7">
    <w:nsid w:val="59902BBB"/>
    <w:multiLevelType w:val="hybridMultilevel"/>
    <w:tmpl w:val="E1A4F9B8"/>
    <w:lvl w:ilvl="0" w:tplc="365CB4E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A855D0B"/>
    <w:multiLevelType w:val="hybridMultilevel"/>
    <w:tmpl w:val="B1DE3C18"/>
    <w:lvl w:ilvl="0" w:tplc="D6122B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507A9"/>
    <w:multiLevelType w:val="hybridMultilevel"/>
    <w:tmpl w:val="32FA0CD0"/>
    <w:lvl w:ilvl="0" w:tplc="0D64FA3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0B66262"/>
    <w:multiLevelType w:val="hybridMultilevel"/>
    <w:tmpl w:val="2C32FAB6"/>
    <w:lvl w:ilvl="0" w:tplc="08DC35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D70143"/>
    <w:multiLevelType w:val="hybridMultilevel"/>
    <w:tmpl w:val="4E601BC2"/>
    <w:lvl w:ilvl="0" w:tplc="8FB0FBBA">
      <w:start w:val="1"/>
      <w:numFmt w:val="bullet"/>
      <w:pStyle w:val="TEnumpuce"/>
      <w:lvlText w:val=""/>
      <w:lvlJc w:val="left"/>
      <w:pPr>
        <w:tabs>
          <w:tab w:val="num" w:pos="170"/>
        </w:tabs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4D2FDB"/>
    <w:multiLevelType w:val="hybridMultilevel"/>
    <w:tmpl w:val="C3AE7CEC"/>
    <w:lvl w:ilvl="0" w:tplc="54F0D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6186D"/>
    <w:multiLevelType w:val="hybridMultilevel"/>
    <w:tmpl w:val="80FA89B8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BE7A91"/>
    <w:multiLevelType w:val="hybridMultilevel"/>
    <w:tmpl w:val="774AD5B4"/>
    <w:lvl w:ilvl="0" w:tplc="312A796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710CCB"/>
    <w:multiLevelType w:val="hybridMultilevel"/>
    <w:tmpl w:val="32AC56B4"/>
    <w:lvl w:ilvl="0" w:tplc="131A38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5D08C6"/>
    <w:multiLevelType w:val="hybridMultilevel"/>
    <w:tmpl w:val="AC3060C2"/>
    <w:lvl w:ilvl="0" w:tplc="177E8E7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5B17EB"/>
    <w:multiLevelType w:val="hybridMultilevel"/>
    <w:tmpl w:val="C7EE8338"/>
    <w:lvl w:ilvl="0" w:tplc="7A42B0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7"/>
  </w:num>
  <w:num w:numId="4">
    <w:abstractNumId w:val="30"/>
  </w:num>
  <w:num w:numId="5">
    <w:abstractNumId w:val="22"/>
  </w:num>
  <w:num w:numId="6">
    <w:abstractNumId w:val="32"/>
  </w:num>
  <w:num w:numId="7">
    <w:abstractNumId w:val="15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20"/>
  </w:num>
  <w:num w:numId="14">
    <w:abstractNumId w:val="19"/>
  </w:num>
  <w:num w:numId="15">
    <w:abstractNumId w:val="6"/>
  </w:num>
  <w:num w:numId="16">
    <w:abstractNumId w:val="35"/>
  </w:num>
  <w:num w:numId="17">
    <w:abstractNumId w:val="37"/>
  </w:num>
  <w:num w:numId="18">
    <w:abstractNumId w:val="25"/>
  </w:num>
  <w:num w:numId="19">
    <w:abstractNumId w:val="28"/>
  </w:num>
  <w:num w:numId="20">
    <w:abstractNumId w:val="18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34"/>
  </w:num>
  <w:num w:numId="24">
    <w:abstractNumId w:val="11"/>
  </w:num>
  <w:num w:numId="25">
    <w:abstractNumId w:val="12"/>
  </w:num>
  <w:num w:numId="26">
    <w:abstractNumId w:val="27"/>
  </w:num>
  <w:num w:numId="27">
    <w:abstractNumId w:val="4"/>
  </w:num>
  <w:num w:numId="28">
    <w:abstractNumId w:val="5"/>
  </w:num>
  <w:num w:numId="29">
    <w:abstractNumId w:val="10"/>
  </w:num>
  <w:num w:numId="30">
    <w:abstractNumId w:val="26"/>
  </w:num>
  <w:num w:numId="31">
    <w:abstractNumId w:val="29"/>
  </w:num>
  <w:num w:numId="32">
    <w:abstractNumId w:val="17"/>
  </w:num>
  <w:num w:numId="33">
    <w:abstractNumId w:val="14"/>
  </w:num>
  <w:num w:numId="34">
    <w:abstractNumId w:val="8"/>
  </w:num>
  <w:num w:numId="35">
    <w:abstractNumId w:val="33"/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F0FCB"/>
    <w:rsid w:val="00000285"/>
    <w:rsid w:val="00002221"/>
    <w:rsid w:val="00002346"/>
    <w:rsid w:val="000075A7"/>
    <w:rsid w:val="000078EA"/>
    <w:rsid w:val="00015314"/>
    <w:rsid w:val="00017170"/>
    <w:rsid w:val="0002101B"/>
    <w:rsid w:val="0002218C"/>
    <w:rsid w:val="000252D6"/>
    <w:rsid w:val="00031152"/>
    <w:rsid w:val="0003365B"/>
    <w:rsid w:val="00035628"/>
    <w:rsid w:val="00035B20"/>
    <w:rsid w:val="00036FD3"/>
    <w:rsid w:val="000376D2"/>
    <w:rsid w:val="0005092E"/>
    <w:rsid w:val="00051E97"/>
    <w:rsid w:val="00062A74"/>
    <w:rsid w:val="000643C8"/>
    <w:rsid w:val="00067D91"/>
    <w:rsid w:val="000703B2"/>
    <w:rsid w:val="00070683"/>
    <w:rsid w:val="000718AE"/>
    <w:rsid w:val="0007644D"/>
    <w:rsid w:val="000848C6"/>
    <w:rsid w:val="00091D53"/>
    <w:rsid w:val="000943D7"/>
    <w:rsid w:val="00094955"/>
    <w:rsid w:val="00096125"/>
    <w:rsid w:val="000976C5"/>
    <w:rsid w:val="000A65A7"/>
    <w:rsid w:val="000A6EA0"/>
    <w:rsid w:val="000B26D5"/>
    <w:rsid w:val="000B27E9"/>
    <w:rsid w:val="000B2D1B"/>
    <w:rsid w:val="000B419F"/>
    <w:rsid w:val="000B5087"/>
    <w:rsid w:val="000B5BBA"/>
    <w:rsid w:val="000B67CA"/>
    <w:rsid w:val="000B79DB"/>
    <w:rsid w:val="000C1E0C"/>
    <w:rsid w:val="000C75E7"/>
    <w:rsid w:val="000D0F11"/>
    <w:rsid w:val="000D1721"/>
    <w:rsid w:val="000D2255"/>
    <w:rsid w:val="000D7627"/>
    <w:rsid w:val="000E1712"/>
    <w:rsid w:val="000E171C"/>
    <w:rsid w:val="000E41DA"/>
    <w:rsid w:val="000F3CEE"/>
    <w:rsid w:val="0010708B"/>
    <w:rsid w:val="00114D7A"/>
    <w:rsid w:val="00115993"/>
    <w:rsid w:val="00120D3E"/>
    <w:rsid w:val="0012332A"/>
    <w:rsid w:val="00123CFE"/>
    <w:rsid w:val="0012413B"/>
    <w:rsid w:val="00127576"/>
    <w:rsid w:val="00127BCC"/>
    <w:rsid w:val="00130E7F"/>
    <w:rsid w:val="00141820"/>
    <w:rsid w:val="0014377B"/>
    <w:rsid w:val="0014610F"/>
    <w:rsid w:val="00147954"/>
    <w:rsid w:val="00154DFF"/>
    <w:rsid w:val="00157E2D"/>
    <w:rsid w:val="00160947"/>
    <w:rsid w:val="0016162A"/>
    <w:rsid w:val="00166C70"/>
    <w:rsid w:val="00171669"/>
    <w:rsid w:val="00171F71"/>
    <w:rsid w:val="00176C09"/>
    <w:rsid w:val="00183CAB"/>
    <w:rsid w:val="00183FD8"/>
    <w:rsid w:val="001854DC"/>
    <w:rsid w:val="001874C5"/>
    <w:rsid w:val="0019274C"/>
    <w:rsid w:val="001944A0"/>
    <w:rsid w:val="00197C54"/>
    <w:rsid w:val="001A7B13"/>
    <w:rsid w:val="001C23AF"/>
    <w:rsid w:val="001C4B3B"/>
    <w:rsid w:val="001C59F2"/>
    <w:rsid w:val="001C6688"/>
    <w:rsid w:val="001C7CD8"/>
    <w:rsid w:val="001D198D"/>
    <w:rsid w:val="001D221F"/>
    <w:rsid w:val="001D477E"/>
    <w:rsid w:val="001F05A2"/>
    <w:rsid w:val="001F0C9A"/>
    <w:rsid w:val="001F1130"/>
    <w:rsid w:val="002058BC"/>
    <w:rsid w:val="0020631B"/>
    <w:rsid w:val="0020666D"/>
    <w:rsid w:val="002104E4"/>
    <w:rsid w:val="00210653"/>
    <w:rsid w:val="00213B1D"/>
    <w:rsid w:val="00215AFF"/>
    <w:rsid w:val="002179AE"/>
    <w:rsid w:val="00217F27"/>
    <w:rsid w:val="0022351B"/>
    <w:rsid w:val="00227339"/>
    <w:rsid w:val="002319FE"/>
    <w:rsid w:val="00232454"/>
    <w:rsid w:val="00240A98"/>
    <w:rsid w:val="0024226D"/>
    <w:rsid w:val="0024590C"/>
    <w:rsid w:val="00250A7D"/>
    <w:rsid w:val="0025256B"/>
    <w:rsid w:val="002525EA"/>
    <w:rsid w:val="00253AA4"/>
    <w:rsid w:val="00260662"/>
    <w:rsid w:val="002616B5"/>
    <w:rsid w:val="002619D1"/>
    <w:rsid w:val="002675E7"/>
    <w:rsid w:val="0027044A"/>
    <w:rsid w:val="00273860"/>
    <w:rsid w:val="00282037"/>
    <w:rsid w:val="00286B84"/>
    <w:rsid w:val="0028741C"/>
    <w:rsid w:val="002A193E"/>
    <w:rsid w:val="002B558D"/>
    <w:rsid w:val="002C477D"/>
    <w:rsid w:val="002C747F"/>
    <w:rsid w:val="002D0499"/>
    <w:rsid w:val="002D06C1"/>
    <w:rsid w:val="002D3540"/>
    <w:rsid w:val="002D5FEE"/>
    <w:rsid w:val="002D6F41"/>
    <w:rsid w:val="002E2105"/>
    <w:rsid w:val="002E233E"/>
    <w:rsid w:val="002E3439"/>
    <w:rsid w:val="002E4A51"/>
    <w:rsid w:val="002E60D7"/>
    <w:rsid w:val="002F54A3"/>
    <w:rsid w:val="00300E69"/>
    <w:rsid w:val="00303747"/>
    <w:rsid w:val="003054D4"/>
    <w:rsid w:val="00311678"/>
    <w:rsid w:val="0031369C"/>
    <w:rsid w:val="00315F4B"/>
    <w:rsid w:val="00320A9F"/>
    <w:rsid w:val="00321FB2"/>
    <w:rsid w:val="003220CF"/>
    <w:rsid w:val="00324C7F"/>
    <w:rsid w:val="0033085C"/>
    <w:rsid w:val="00337F1E"/>
    <w:rsid w:val="00340A42"/>
    <w:rsid w:val="00341641"/>
    <w:rsid w:val="00341E89"/>
    <w:rsid w:val="003433D6"/>
    <w:rsid w:val="00344060"/>
    <w:rsid w:val="00344AAA"/>
    <w:rsid w:val="003469CC"/>
    <w:rsid w:val="00347A7E"/>
    <w:rsid w:val="003507F4"/>
    <w:rsid w:val="0035175E"/>
    <w:rsid w:val="00355C11"/>
    <w:rsid w:val="0035671C"/>
    <w:rsid w:val="003573E4"/>
    <w:rsid w:val="00360B65"/>
    <w:rsid w:val="00361E83"/>
    <w:rsid w:val="0036702E"/>
    <w:rsid w:val="00367E33"/>
    <w:rsid w:val="00367F09"/>
    <w:rsid w:val="003738E0"/>
    <w:rsid w:val="00375A4A"/>
    <w:rsid w:val="003811C7"/>
    <w:rsid w:val="003819A2"/>
    <w:rsid w:val="003948EA"/>
    <w:rsid w:val="003A0E41"/>
    <w:rsid w:val="003A2C07"/>
    <w:rsid w:val="003A4C07"/>
    <w:rsid w:val="003B0375"/>
    <w:rsid w:val="003B56DF"/>
    <w:rsid w:val="003C2675"/>
    <w:rsid w:val="003C3F9B"/>
    <w:rsid w:val="003C4B31"/>
    <w:rsid w:val="003C629E"/>
    <w:rsid w:val="003D0D34"/>
    <w:rsid w:val="003D4E95"/>
    <w:rsid w:val="003D7D6A"/>
    <w:rsid w:val="003E134B"/>
    <w:rsid w:val="003E4EE3"/>
    <w:rsid w:val="003F1701"/>
    <w:rsid w:val="003F1E46"/>
    <w:rsid w:val="003F771F"/>
    <w:rsid w:val="004100A9"/>
    <w:rsid w:val="00411071"/>
    <w:rsid w:val="004246C1"/>
    <w:rsid w:val="004262FA"/>
    <w:rsid w:val="0043016B"/>
    <w:rsid w:val="0043214A"/>
    <w:rsid w:val="00432E24"/>
    <w:rsid w:val="00440401"/>
    <w:rsid w:val="0045075A"/>
    <w:rsid w:val="00454DC3"/>
    <w:rsid w:val="00460FDB"/>
    <w:rsid w:val="00463379"/>
    <w:rsid w:val="00467DEB"/>
    <w:rsid w:val="00471E1F"/>
    <w:rsid w:val="00474C84"/>
    <w:rsid w:val="0047621C"/>
    <w:rsid w:val="00477DDB"/>
    <w:rsid w:val="004804AA"/>
    <w:rsid w:val="004850B2"/>
    <w:rsid w:val="004929F2"/>
    <w:rsid w:val="004946D3"/>
    <w:rsid w:val="004A3040"/>
    <w:rsid w:val="004A51F9"/>
    <w:rsid w:val="004A6DCB"/>
    <w:rsid w:val="004B154E"/>
    <w:rsid w:val="004B15C0"/>
    <w:rsid w:val="004B402D"/>
    <w:rsid w:val="004C6D9F"/>
    <w:rsid w:val="004C7359"/>
    <w:rsid w:val="004C7561"/>
    <w:rsid w:val="004D3A01"/>
    <w:rsid w:val="004F48BC"/>
    <w:rsid w:val="004F57A2"/>
    <w:rsid w:val="005139EE"/>
    <w:rsid w:val="00516396"/>
    <w:rsid w:val="00525385"/>
    <w:rsid w:val="00526D97"/>
    <w:rsid w:val="00537A26"/>
    <w:rsid w:val="00537C75"/>
    <w:rsid w:val="00545AFE"/>
    <w:rsid w:val="00553C3F"/>
    <w:rsid w:val="00555513"/>
    <w:rsid w:val="005579FD"/>
    <w:rsid w:val="00557C78"/>
    <w:rsid w:val="0056212A"/>
    <w:rsid w:val="005740B5"/>
    <w:rsid w:val="005740EF"/>
    <w:rsid w:val="00574484"/>
    <w:rsid w:val="00576901"/>
    <w:rsid w:val="00585B16"/>
    <w:rsid w:val="0058715A"/>
    <w:rsid w:val="005A0D97"/>
    <w:rsid w:val="005B372A"/>
    <w:rsid w:val="005B639C"/>
    <w:rsid w:val="005C03B4"/>
    <w:rsid w:val="005C6AF7"/>
    <w:rsid w:val="005D2671"/>
    <w:rsid w:val="005D3EE5"/>
    <w:rsid w:val="005D43AC"/>
    <w:rsid w:val="005E2C6F"/>
    <w:rsid w:val="005E3E2B"/>
    <w:rsid w:val="005E716B"/>
    <w:rsid w:val="005F0FAA"/>
    <w:rsid w:val="005F31DD"/>
    <w:rsid w:val="005F3C6A"/>
    <w:rsid w:val="005F56D5"/>
    <w:rsid w:val="00600428"/>
    <w:rsid w:val="006005BD"/>
    <w:rsid w:val="00600F50"/>
    <w:rsid w:val="00601798"/>
    <w:rsid w:val="00601842"/>
    <w:rsid w:val="00603D47"/>
    <w:rsid w:val="006047B5"/>
    <w:rsid w:val="0061127D"/>
    <w:rsid w:val="0061400A"/>
    <w:rsid w:val="00625932"/>
    <w:rsid w:val="006316D2"/>
    <w:rsid w:val="0063452C"/>
    <w:rsid w:val="00641265"/>
    <w:rsid w:val="0064193F"/>
    <w:rsid w:val="006422E1"/>
    <w:rsid w:val="006454F1"/>
    <w:rsid w:val="00646A83"/>
    <w:rsid w:val="00647370"/>
    <w:rsid w:val="00651C1B"/>
    <w:rsid w:val="0065442D"/>
    <w:rsid w:val="00657B76"/>
    <w:rsid w:val="00660F28"/>
    <w:rsid w:val="00663C34"/>
    <w:rsid w:val="00667C3F"/>
    <w:rsid w:val="00675395"/>
    <w:rsid w:val="006817D9"/>
    <w:rsid w:val="00681D48"/>
    <w:rsid w:val="00694DBC"/>
    <w:rsid w:val="00697619"/>
    <w:rsid w:val="006A0D52"/>
    <w:rsid w:val="006A3251"/>
    <w:rsid w:val="006B7CAA"/>
    <w:rsid w:val="006B7EC9"/>
    <w:rsid w:val="006B7F9C"/>
    <w:rsid w:val="006C17D5"/>
    <w:rsid w:val="006C188E"/>
    <w:rsid w:val="006C2271"/>
    <w:rsid w:val="006C628E"/>
    <w:rsid w:val="006C7FE4"/>
    <w:rsid w:val="006D50E8"/>
    <w:rsid w:val="006D7920"/>
    <w:rsid w:val="006E2370"/>
    <w:rsid w:val="006E2884"/>
    <w:rsid w:val="006E427F"/>
    <w:rsid w:val="006E750B"/>
    <w:rsid w:val="006F2910"/>
    <w:rsid w:val="006F36BC"/>
    <w:rsid w:val="006F38C2"/>
    <w:rsid w:val="00700E0A"/>
    <w:rsid w:val="007315D1"/>
    <w:rsid w:val="007324CE"/>
    <w:rsid w:val="00732A60"/>
    <w:rsid w:val="0073358A"/>
    <w:rsid w:val="007364F0"/>
    <w:rsid w:val="00736C2A"/>
    <w:rsid w:val="007418F1"/>
    <w:rsid w:val="007420A5"/>
    <w:rsid w:val="007505FF"/>
    <w:rsid w:val="00753EE7"/>
    <w:rsid w:val="00756B5E"/>
    <w:rsid w:val="00757298"/>
    <w:rsid w:val="00760080"/>
    <w:rsid w:val="007611EA"/>
    <w:rsid w:val="0076123C"/>
    <w:rsid w:val="007709B3"/>
    <w:rsid w:val="0077130F"/>
    <w:rsid w:val="007720EC"/>
    <w:rsid w:val="007767F5"/>
    <w:rsid w:val="00777D8F"/>
    <w:rsid w:val="0078621D"/>
    <w:rsid w:val="00790D66"/>
    <w:rsid w:val="007938B3"/>
    <w:rsid w:val="0079760F"/>
    <w:rsid w:val="007A1E2C"/>
    <w:rsid w:val="007A67DD"/>
    <w:rsid w:val="007A69AE"/>
    <w:rsid w:val="007B26D9"/>
    <w:rsid w:val="007B2FA6"/>
    <w:rsid w:val="007B6F31"/>
    <w:rsid w:val="007C2F63"/>
    <w:rsid w:val="007C3C3D"/>
    <w:rsid w:val="007C490E"/>
    <w:rsid w:val="007C6EC6"/>
    <w:rsid w:val="007D4AA6"/>
    <w:rsid w:val="007D4FB1"/>
    <w:rsid w:val="007D78CA"/>
    <w:rsid w:val="007E1DAD"/>
    <w:rsid w:val="007E25A3"/>
    <w:rsid w:val="007E318F"/>
    <w:rsid w:val="007E4691"/>
    <w:rsid w:val="007E627C"/>
    <w:rsid w:val="007E717D"/>
    <w:rsid w:val="007F0119"/>
    <w:rsid w:val="007F0FCB"/>
    <w:rsid w:val="007F7628"/>
    <w:rsid w:val="00801F3A"/>
    <w:rsid w:val="00806A44"/>
    <w:rsid w:val="00816439"/>
    <w:rsid w:val="008228E7"/>
    <w:rsid w:val="00823333"/>
    <w:rsid w:val="0082745D"/>
    <w:rsid w:val="008330E8"/>
    <w:rsid w:val="008348B0"/>
    <w:rsid w:val="0083683D"/>
    <w:rsid w:val="00837A0E"/>
    <w:rsid w:val="00841BE5"/>
    <w:rsid w:val="00843060"/>
    <w:rsid w:val="008457C6"/>
    <w:rsid w:val="00846695"/>
    <w:rsid w:val="008561F0"/>
    <w:rsid w:val="008575E2"/>
    <w:rsid w:val="00861DBB"/>
    <w:rsid w:val="00862F24"/>
    <w:rsid w:val="008645A7"/>
    <w:rsid w:val="00864FFE"/>
    <w:rsid w:val="008665EF"/>
    <w:rsid w:val="00870859"/>
    <w:rsid w:val="008901C3"/>
    <w:rsid w:val="008902E2"/>
    <w:rsid w:val="0089162F"/>
    <w:rsid w:val="00894A3F"/>
    <w:rsid w:val="008A2564"/>
    <w:rsid w:val="008A315A"/>
    <w:rsid w:val="008A4DAF"/>
    <w:rsid w:val="008A4FAE"/>
    <w:rsid w:val="008A7F8F"/>
    <w:rsid w:val="008B15F0"/>
    <w:rsid w:val="008B374C"/>
    <w:rsid w:val="008C3315"/>
    <w:rsid w:val="008C4119"/>
    <w:rsid w:val="008C4965"/>
    <w:rsid w:val="008C4DC4"/>
    <w:rsid w:val="008D0745"/>
    <w:rsid w:val="008D0E9B"/>
    <w:rsid w:val="008E14DB"/>
    <w:rsid w:val="008E5FBC"/>
    <w:rsid w:val="00900386"/>
    <w:rsid w:val="00900BFC"/>
    <w:rsid w:val="0090346C"/>
    <w:rsid w:val="00911CE0"/>
    <w:rsid w:val="009261D5"/>
    <w:rsid w:val="00926A62"/>
    <w:rsid w:val="00926BD7"/>
    <w:rsid w:val="00927619"/>
    <w:rsid w:val="00933390"/>
    <w:rsid w:val="00937BC6"/>
    <w:rsid w:val="00940341"/>
    <w:rsid w:val="00941516"/>
    <w:rsid w:val="009424C1"/>
    <w:rsid w:val="0094294B"/>
    <w:rsid w:val="00942FA8"/>
    <w:rsid w:val="00943C5F"/>
    <w:rsid w:val="00944D52"/>
    <w:rsid w:val="00945661"/>
    <w:rsid w:val="00945C07"/>
    <w:rsid w:val="0095190D"/>
    <w:rsid w:val="009519EA"/>
    <w:rsid w:val="0095496B"/>
    <w:rsid w:val="00961F86"/>
    <w:rsid w:val="00963A66"/>
    <w:rsid w:val="00973D8C"/>
    <w:rsid w:val="009863EA"/>
    <w:rsid w:val="00986D2B"/>
    <w:rsid w:val="00990AE8"/>
    <w:rsid w:val="009910C3"/>
    <w:rsid w:val="009925F2"/>
    <w:rsid w:val="00992B3A"/>
    <w:rsid w:val="009A1D65"/>
    <w:rsid w:val="009A230D"/>
    <w:rsid w:val="009A2438"/>
    <w:rsid w:val="009A33C8"/>
    <w:rsid w:val="009A5952"/>
    <w:rsid w:val="009B21A2"/>
    <w:rsid w:val="009B3267"/>
    <w:rsid w:val="009B476D"/>
    <w:rsid w:val="009C7581"/>
    <w:rsid w:val="009D0893"/>
    <w:rsid w:val="009D2116"/>
    <w:rsid w:val="009D2D23"/>
    <w:rsid w:val="009D3B11"/>
    <w:rsid w:val="009D60A4"/>
    <w:rsid w:val="009E0363"/>
    <w:rsid w:val="009E5E9E"/>
    <w:rsid w:val="009F1E13"/>
    <w:rsid w:val="009F5B79"/>
    <w:rsid w:val="009F72B0"/>
    <w:rsid w:val="00A00783"/>
    <w:rsid w:val="00A0357B"/>
    <w:rsid w:val="00A05E5A"/>
    <w:rsid w:val="00A07C4B"/>
    <w:rsid w:val="00A10879"/>
    <w:rsid w:val="00A10C0E"/>
    <w:rsid w:val="00A1159C"/>
    <w:rsid w:val="00A14277"/>
    <w:rsid w:val="00A165C4"/>
    <w:rsid w:val="00A17C39"/>
    <w:rsid w:val="00A25938"/>
    <w:rsid w:val="00A271A2"/>
    <w:rsid w:val="00A320E8"/>
    <w:rsid w:val="00A330F2"/>
    <w:rsid w:val="00A3655E"/>
    <w:rsid w:val="00A36978"/>
    <w:rsid w:val="00A42E75"/>
    <w:rsid w:val="00A460EF"/>
    <w:rsid w:val="00A5153C"/>
    <w:rsid w:val="00A54C4D"/>
    <w:rsid w:val="00A62619"/>
    <w:rsid w:val="00A70B1F"/>
    <w:rsid w:val="00A70C05"/>
    <w:rsid w:val="00A76CB7"/>
    <w:rsid w:val="00A82BE0"/>
    <w:rsid w:val="00A86D94"/>
    <w:rsid w:val="00A90A05"/>
    <w:rsid w:val="00A90CAA"/>
    <w:rsid w:val="00A96BE6"/>
    <w:rsid w:val="00A97264"/>
    <w:rsid w:val="00AA13D4"/>
    <w:rsid w:val="00AC29CC"/>
    <w:rsid w:val="00AD01EC"/>
    <w:rsid w:val="00AD0766"/>
    <w:rsid w:val="00AD7D0B"/>
    <w:rsid w:val="00AE0A06"/>
    <w:rsid w:val="00AE0B5A"/>
    <w:rsid w:val="00AE6040"/>
    <w:rsid w:val="00AF0ACB"/>
    <w:rsid w:val="00AF3D02"/>
    <w:rsid w:val="00B00F7F"/>
    <w:rsid w:val="00B051DA"/>
    <w:rsid w:val="00B071D5"/>
    <w:rsid w:val="00B1403A"/>
    <w:rsid w:val="00B144D4"/>
    <w:rsid w:val="00B15759"/>
    <w:rsid w:val="00B268DC"/>
    <w:rsid w:val="00B304D5"/>
    <w:rsid w:val="00B43228"/>
    <w:rsid w:val="00B439F9"/>
    <w:rsid w:val="00B45DCD"/>
    <w:rsid w:val="00B46767"/>
    <w:rsid w:val="00B46F06"/>
    <w:rsid w:val="00B47C4A"/>
    <w:rsid w:val="00B5245C"/>
    <w:rsid w:val="00B530AE"/>
    <w:rsid w:val="00B53870"/>
    <w:rsid w:val="00B56154"/>
    <w:rsid w:val="00B7516C"/>
    <w:rsid w:val="00B754EC"/>
    <w:rsid w:val="00B7774B"/>
    <w:rsid w:val="00B9137F"/>
    <w:rsid w:val="00B937BA"/>
    <w:rsid w:val="00BA0320"/>
    <w:rsid w:val="00BA3E22"/>
    <w:rsid w:val="00BA5C69"/>
    <w:rsid w:val="00BB25EB"/>
    <w:rsid w:val="00BC7A4A"/>
    <w:rsid w:val="00BD0CC0"/>
    <w:rsid w:val="00BD0E25"/>
    <w:rsid w:val="00BD1147"/>
    <w:rsid w:val="00BD594B"/>
    <w:rsid w:val="00BD64AD"/>
    <w:rsid w:val="00BE1827"/>
    <w:rsid w:val="00BE38D5"/>
    <w:rsid w:val="00BE4882"/>
    <w:rsid w:val="00C0346A"/>
    <w:rsid w:val="00C047A0"/>
    <w:rsid w:val="00C05F39"/>
    <w:rsid w:val="00C07F31"/>
    <w:rsid w:val="00C12B4B"/>
    <w:rsid w:val="00C13075"/>
    <w:rsid w:val="00C13863"/>
    <w:rsid w:val="00C22BDD"/>
    <w:rsid w:val="00C25225"/>
    <w:rsid w:val="00C26512"/>
    <w:rsid w:val="00C32DE7"/>
    <w:rsid w:val="00C34069"/>
    <w:rsid w:val="00C36E89"/>
    <w:rsid w:val="00C409BA"/>
    <w:rsid w:val="00C42B22"/>
    <w:rsid w:val="00C45507"/>
    <w:rsid w:val="00C46DF9"/>
    <w:rsid w:val="00C47C19"/>
    <w:rsid w:val="00C501C5"/>
    <w:rsid w:val="00C63BA1"/>
    <w:rsid w:val="00C64FCF"/>
    <w:rsid w:val="00C6529E"/>
    <w:rsid w:val="00C760FD"/>
    <w:rsid w:val="00C768AF"/>
    <w:rsid w:val="00C87AD8"/>
    <w:rsid w:val="00CA3D91"/>
    <w:rsid w:val="00CB5DB9"/>
    <w:rsid w:val="00CC0FEC"/>
    <w:rsid w:val="00CC59D6"/>
    <w:rsid w:val="00CC6E42"/>
    <w:rsid w:val="00CC7940"/>
    <w:rsid w:val="00CC799F"/>
    <w:rsid w:val="00CD1F61"/>
    <w:rsid w:val="00CD53AB"/>
    <w:rsid w:val="00CD783B"/>
    <w:rsid w:val="00CE3A26"/>
    <w:rsid w:val="00CF047E"/>
    <w:rsid w:val="00D011AD"/>
    <w:rsid w:val="00D04B94"/>
    <w:rsid w:val="00D06ECC"/>
    <w:rsid w:val="00D1116E"/>
    <w:rsid w:val="00D11690"/>
    <w:rsid w:val="00D12AD3"/>
    <w:rsid w:val="00D15276"/>
    <w:rsid w:val="00D22969"/>
    <w:rsid w:val="00D25744"/>
    <w:rsid w:val="00D25A42"/>
    <w:rsid w:val="00D27004"/>
    <w:rsid w:val="00D31A09"/>
    <w:rsid w:val="00D322D2"/>
    <w:rsid w:val="00D329C1"/>
    <w:rsid w:val="00D3374B"/>
    <w:rsid w:val="00D37532"/>
    <w:rsid w:val="00D37C99"/>
    <w:rsid w:val="00D423DB"/>
    <w:rsid w:val="00D43412"/>
    <w:rsid w:val="00D4705A"/>
    <w:rsid w:val="00D47756"/>
    <w:rsid w:val="00D50E51"/>
    <w:rsid w:val="00D54ABC"/>
    <w:rsid w:val="00D5731D"/>
    <w:rsid w:val="00D57E21"/>
    <w:rsid w:val="00D64BB5"/>
    <w:rsid w:val="00D670A5"/>
    <w:rsid w:val="00D677F5"/>
    <w:rsid w:val="00D7365B"/>
    <w:rsid w:val="00D74432"/>
    <w:rsid w:val="00D83090"/>
    <w:rsid w:val="00D848B7"/>
    <w:rsid w:val="00D866FC"/>
    <w:rsid w:val="00D9371F"/>
    <w:rsid w:val="00D96164"/>
    <w:rsid w:val="00D97DE2"/>
    <w:rsid w:val="00DA14E4"/>
    <w:rsid w:val="00DA154A"/>
    <w:rsid w:val="00DA278D"/>
    <w:rsid w:val="00DA5CA8"/>
    <w:rsid w:val="00DB4D89"/>
    <w:rsid w:val="00DB5BDB"/>
    <w:rsid w:val="00DB6BAE"/>
    <w:rsid w:val="00DB72E6"/>
    <w:rsid w:val="00DC3DE5"/>
    <w:rsid w:val="00DC4DB8"/>
    <w:rsid w:val="00DC7D3F"/>
    <w:rsid w:val="00DD053C"/>
    <w:rsid w:val="00DD3E31"/>
    <w:rsid w:val="00DE0027"/>
    <w:rsid w:val="00DE1D7D"/>
    <w:rsid w:val="00DF68D4"/>
    <w:rsid w:val="00E00E9E"/>
    <w:rsid w:val="00E04399"/>
    <w:rsid w:val="00E20DDF"/>
    <w:rsid w:val="00E21E43"/>
    <w:rsid w:val="00E37A94"/>
    <w:rsid w:val="00E41B84"/>
    <w:rsid w:val="00E4307E"/>
    <w:rsid w:val="00E61589"/>
    <w:rsid w:val="00E666D4"/>
    <w:rsid w:val="00E705BE"/>
    <w:rsid w:val="00E72067"/>
    <w:rsid w:val="00E728DF"/>
    <w:rsid w:val="00E76119"/>
    <w:rsid w:val="00E762A1"/>
    <w:rsid w:val="00E77595"/>
    <w:rsid w:val="00E77D4B"/>
    <w:rsid w:val="00E80652"/>
    <w:rsid w:val="00E86EEA"/>
    <w:rsid w:val="00E91C5C"/>
    <w:rsid w:val="00E92A22"/>
    <w:rsid w:val="00EA08CB"/>
    <w:rsid w:val="00EA1692"/>
    <w:rsid w:val="00EA2E9A"/>
    <w:rsid w:val="00EB0EFC"/>
    <w:rsid w:val="00EB1F14"/>
    <w:rsid w:val="00EB3FCE"/>
    <w:rsid w:val="00EB6FF3"/>
    <w:rsid w:val="00EC0C01"/>
    <w:rsid w:val="00EC39E3"/>
    <w:rsid w:val="00EC5E79"/>
    <w:rsid w:val="00ED3204"/>
    <w:rsid w:val="00ED65EB"/>
    <w:rsid w:val="00EE0E75"/>
    <w:rsid w:val="00EE1CDA"/>
    <w:rsid w:val="00EE204C"/>
    <w:rsid w:val="00EF11CD"/>
    <w:rsid w:val="00EF6839"/>
    <w:rsid w:val="00F3067F"/>
    <w:rsid w:val="00F476EE"/>
    <w:rsid w:val="00F503CE"/>
    <w:rsid w:val="00F5100F"/>
    <w:rsid w:val="00F540D2"/>
    <w:rsid w:val="00F54428"/>
    <w:rsid w:val="00F62AEE"/>
    <w:rsid w:val="00F66F78"/>
    <w:rsid w:val="00F70F6B"/>
    <w:rsid w:val="00F7227E"/>
    <w:rsid w:val="00F74BC7"/>
    <w:rsid w:val="00F76203"/>
    <w:rsid w:val="00F8097C"/>
    <w:rsid w:val="00F816EA"/>
    <w:rsid w:val="00F82572"/>
    <w:rsid w:val="00F82ABE"/>
    <w:rsid w:val="00F85FDD"/>
    <w:rsid w:val="00FA0AB5"/>
    <w:rsid w:val="00FA5309"/>
    <w:rsid w:val="00FB29ED"/>
    <w:rsid w:val="00FB4D1C"/>
    <w:rsid w:val="00FB6F96"/>
    <w:rsid w:val="00FC7592"/>
    <w:rsid w:val="00FD0B3F"/>
    <w:rsid w:val="00FD5BAA"/>
    <w:rsid w:val="00FD5E3E"/>
    <w:rsid w:val="00FD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F0FCB"/>
    <w:pPr>
      <w:keepNext/>
      <w:keepLines/>
      <w:spacing w:before="200" w:line="260" w:lineRule="exac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190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0Chaptitre">
    <w:name w:val="00_Chap_titre"/>
    <w:basedOn w:val="Normal"/>
    <w:link w:val="00ChaptitreCar"/>
    <w:uiPriority w:val="99"/>
    <w:rsid w:val="007F0FCB"/>
    <w:pPr>
      <w:keepNext/>
      <w:keepLines/>
      <w:pageBreakBefore/>
      <w:widowControl w:val="0"/>
      <w:suppressAutoHyphens/>
      <w:autoSpaceDE w:val="0"/>
      <w:autoSpaceDN w:val="0"/>
      <w:adjustRightInd w:val="0"/>
      <w:spacing w:after="397" w:line="560" w:lineRule="atLeast"/>
      <w:ind w:left="1417" w:hanging="1417"/>
      <w:textAlignment w:val="center"/>
    </w:pPr>
    <w:rPr>
      <w:rFonts w:ascii="GuidePedagoArial" w:hAnsi="GuidePedagoArial" w:cs="GuidePedagoArial"/>
      <w:color w:val="000000"/>
      <w:sz w:val="48"/>
      <w:szCs w:val="48"/>
    </w:rPr>
  </w:style>
  <w:style w:type="paragraph" w:customStyle="1" w:styleId="02Programmetitre">
    <w:name w:val="02_Programme_titre"/>
    <w:basedOn w:val="Normal"/>
    <w:link w:val="02Programme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42" w:line="200" w:lineRule="atLeast"/>
      <w:textAlignment w:val="center"/>
    </w:pPr>
    <w:rPr>
      <w:rFonts w:ascii="GuidePedagoNCond" w:hAnsi="GuidePedagoNCond" w:cs="GuidePedagoNCond"/>
      <w:caps/>
      <w:color w:val="000000"/>
      <w:sz w:val="19"/>
      <w:szCs w:val="19"/>
    </w:rPr>
  </w:style>
  <w:style w:type="paragraph" w:customStyle="1" w:styleId="TTextecourant">
    <w:name w:val="T_Texte_courant"/>
    <w:basedOn w:val="Normal"/>
    <w:uiPriority w:val="99"/>
    <w:rsid w:val="007F0FCB"/>
    <w:pPr>
      <w:widowControl w:val="0"/>
      <w:autoSpaceDE w:val="0"/>
      <w:autoSpaceDN w:val="0"/>
      <w:adjustRightInd w:val="0"/>
      <w:spacing w:line="260" w:lineRule="atLeast"/>
      <w:jc w:val="both"/>
      <w:textAlignment w:val="center"/>
    </w:pPr>
    <w:rPr>
      <w:rFonts w:ascii="GuidePedagoTimes" w:hAnsi="GuidePedagoTimes" w:cs="GuidePedagoTimes"/>
      <w:color w:val="000000"/>
      <w:sz w:val="22"/>
      <w:szCs w:val="22"/>
    </w:rPr>
  </w:style>
  <w:style w:type="paragraph" w:customStyle="1" w:styleId="04Exercicestitre">
    <w:name w:val="04_Exercices_titre"/>
    <w:basedOn w:val="Normal"/>
    <w:next w:val="TTextecourant"/>
    <w:link w:val="04Exercices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680" w:line="310" w:lineRule="atLeast"/>
      <w:textAlignment w:val="center"/>
    </w:pPr>
    <w:rPr>
      <w:rFonts w:ascii="GuidePedagoNCond-Bold" w:hAnsi="GuidePedagoNCond-Bold" w:cs="GuidePedagoNCond-Bold"/>
      <w:b/>
      <w:bCs/>
      <w:color w:val="000000"/>
      <w:sz w:val="27"/>
      <w:szCs w:val="27"/>
    </w:rPr>
  </w:style>
  <w:style w:type="paragraph" w:customStyle="1" w:styleId="05MissionTitre">
    <w:name w:val="05_Mission_Titre"/>
    <w:basedOn w:val="Normal"/>
    <w:link w:val="05MissionTitreCar"/>
    <w:uiPriority w:val="99"/>
    <w:rsid w:val="007F0FCB"/>
    <w:pPr>
      <w:keepNext/>
      <w:keepLines/>
      <w:widowControl w:val="0"/>
      <w:tabs>
        <w:tab w:val="left" w:pos="560"/>
      </w:tabs>
      <w:suppressAutoHyphens/>
      <w:autoSpaceDE w:val="0"/>
      <w:autoSpaceDN w:val="0"/>
      <w:adjustRightInd w:val="0"/>
      <w:spacing w:before="340" w:after="113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5ExerciceTitre">
    <w:name w:val="05_Exercice_Titre"/>
    <w:basedOn w:val="Normal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98" w:after="85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6Questionenonce">
    <w:name w:val="06_Question_enonce"/>
    <w:basedOn w:val="Normal"/>
    <w:link w:val="06QuestionenonceCar"/>
    <w:uiPriority w:val="99"/>
    <w:rsid w:val="007F0FCB"/>
    <w:pPr>
      <w:keepNext/>
      <w:widowControl w:val="0"/>
      <w:suppressAutoHyphens/>
      <w:autoSpaceDE w:val="0"/>
      <w:autoSpaceDN w:val="0"/>
      <w:adjustRightInd w:val="0"/>
      <w:spacing w:before="113" w:line="270" w:lineRule="atLeast"/>
      <w:jc w:val="both"/>
      <w:textAlignment w:val="center"/>
    </w:pPr>
    <w:rPr>
      <w:rFonts w:ascii="GuidePedagoTimes-Bold" w:hAnsi="GuidePedagoTimes-Bold" w:cs="GuidePedagoTimes-Bold"/>
      <w:b/>
      <w:bCs/>
      <w:color w:val="000000"/>
      <w:spacing w:val="-1"/>
      <w:sz w:val="23"/>
      <w:szCs w:val="23"/>
    </w:rPr>
  </w:style>
  <w:style w:type="paragraph" w:customStyle="1" w:styleId="TEnumpuce">
    <w:name w:val="T_Enum_puce"/>
    <w:basedOn w:val="TTextecourant"/>
    <w:next w:val="TTextecourant"/>
    <w:uiPriority w:val="99"/>
    <w:rsid w:val="007F0FCB"/>
    <w:pPr>
      <w:numPr>
        <w:numId w:val="2"/>
      </w:numPr>
    </w:pPr>
  </w:style>
  <w:style w:type="paragraph" w:customStyle="1" w:styleId="Tableaucourant">
    <w:name w:val="Tableau_courant"/>
    <w:basedOn w:val="Normal"/>
    <w:link w:val="TableaucourantCar"/>
    <w:uiPriority w:val="99"/>
    <w:rsid w:val="007F0FCB"/>
    <w:pPr>
      <w:widowControl w:val="0"/>
      <w:autoSpaceDE w:val="0"/>
      <w:autoSpaceDN w:val="0"/>
      <w:adjustRightInd w:val="0"/>
      <w:spacing w:line="180" w:lineRule="atLeast"/>
      <w:jc w:val="both"/>
      <w:textAlignment w:val="center"/>
    </w:pPr>
    <w:rPr>
      <w:rFonts w:ascii="GuidePedagoNCond" w:hAnsi="GuidePedagoNCond" w:cs="GuidePedagoNCond"/>
      <w:color w:val="000000"/>
      <w:sz w:val="16"/>
      <w:szCs w:val="16"/>
    </w:rPr>
  </w:style>
  <w:style w:type="paragraph" w:customStyle="1" w:styleId="Tableautetiere">
    <w:name w:val="Tableau_tetiere"/>
    <w:basedOn w:val="Tableaucourant"/>
    <w:link w:val="TableautetiereCar"/>
    <w:uiPriority w:val="99"/>
    <w:rsid w:val="007F0FCB"/>
    <w:pPr>
      <w:suppressAutoHyphens/>
    </w:pPr>
    <w:rPr>
      <w:rFonts w:ascii="GuidePedagoNCond-Bold" w:hAnsi="GuidePedagoNCond-Bold" w:cs="GuidePedagoNCond-Bold"/>
      <w:b/>
      <w:bCs/>
    </w:rPr>
  </w:style>
  <w:style w:type="paragraph" w:customStyle="1" w:styleId="Tableaulistepuce">
    <w:name w:val="Tableau_liste_puce"/>
    <w:basedOn w:val="Tableaucourant"/>
    <w:uiPriority w:val="99"/>
    <w:rsid w:val="007F0FCB"/>
    <w:pPr>
      <w:numPr>
        <w:numId w:val="1"/>
      </w:numPr>
      <w:tabs>
        <w:tab w:val="clear" w:pos="57"/>
        <w:tab w:val="left" w:pos="113"/>
      </w:tabs>
    </w:pPr>
  </w:style>
  <w:style w:type="paragraph" w:customStyle="1" w:styleId="Pieddepagedroite">
    <w:name w:val="Pied de page droite"/>
    <w:rsid w:val="007F0FCB"/>
    <w:pPr>
      <w:widowControl w:val="0"/>
      <w:tabs>
        <w:tab w:val="right" w:pos="10206"/>
      </w:tabs>
      <w:suppressAutoHyphens/>
      <w:autoSpaceDE w:val="0"/>
      <w:autoSpaceDN w:val="0"/>
      <w:adjustRightInd w:val="0"/>
      <w:spacing w:after="0" w:line="240" w:lineRule="atLeast"/>
    </w:pPr>
    <w:rPr>
      <w:rFonts w:ascii="Guide Pedago Arial" w:eastAsia="Times New Roman" w:hAnsi="Guide Pedago Arial" w:cs="Guide Pedago Arial"/>
      <w:color w:val="000000"/>
      <w:sz w:val="17"/>
      <w:szCs w:val="17"/>
      <w:lang w:eastAsia="fr-FR"/>
    </w:rPr>
  </w:style>
  <w:style w:type="character" w:customStyle="1" w:styleId="Bold">
    <w:name w:val="Bold"/>
    <w:rsid w:val="007F0FCB"/>
    <w:rPr>
      <w:b/>
      <w:bCs/>
    </w:rPr>
  </w:style>
  <w:style w:type="character" w:customStyle="1" w:styleId="Folio">
    <w:name w:val="Folio"/>
    <w:rsid w:val="007F0FCB"/>
    <w:rPr>
      <w:rFonts w:ascii="Guide Pedago NCond" w:hAnsi="Guide Pedago NCond" w:cs="Guide Pedago NCond"/>
      <w:b/>
      <w:bCs/>
      <w:color w:val="000000"/>
      <w:spacing w:val="0"/>
      <w:w w:val="100"/>
      <w:sz w:val="20"/>
      <w:szCs w:val="20"/>
      <w:u w:val="none"/>
      <w:vertAlign w:val="baseline"/>
      <w:lang w:val="fr-FR"/>
    </w:rPr>
  </w:style>
  <w:style w:type="paragraph" w:customStyle="1" w:styleId="Pieddepagegauche">
    <w:name w:val="Pied de page gauche"/>
    <w:rsid w:val="007F0FCB"/>
    <w:pPr>
      <w:widowControl w:val="0"/>
      <w:tabs>
        <w:tab w:val="right" w:pos="7340"/>
      </w:tabs>
      <w:suppressAutoHyphens/>
      <w:autoSpaceDE w:val="0"/>
      <w:autoSpaceDN w:val="0"/>
      <w:adjustRightInd w:val="0"/>
      <w:spacing w:after="0" w:line="200" w:lineRule="atLeast"/>
      <w:jc w:val="both"/>
    </w:pPr>
    <w:rPr>
      <w:rFonts w:ascii="Guide Pedago Arial" w:eastAsia="Times New Roman" w:hAnsi="Guide Pedago Arial" w:cs="Guide Pedago Arial"/>
      <w:b/>
      <w:bCs/>
      <w:color w:val="000000"/>
      <w:w w:val="0"/>
      <w:sz w:val="16"/>
      <w:szCs w:val="16"/>
      <w:lang w:eastAsia="fr-FR"/>
    </w:rPr>
  </w:style>
  <w:style w:type="table" w:styleId="Grilledutableau">
    <w:name w:val="Table Grid"/>
    <w:aliases w:val="Tableau 1re page"/>
    <w:basedOn w:val="TableauNormal"/>
    <w:uiPriority w:val="59"/>
    <w:rsid w:val="007F0FCB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0F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FCB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F0FC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Paragraphedeliste">
    <w:name w:val="List Paragraph"/>
    <w:basedOn w:val="Normal"/>
    <w:uiPriority w:val="34"/>
    <w:qFormat/>
    <w:rsid w:val="007F0FCB"/>
    <w:pPr>
      <w:spacing w:after="200" w:line="260" w:lineRule="exact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0FCB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0FCB"/>
    <w:rPr>
      <w:rFonts w:ascii="Times New Roman" w:hAnsi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7F0FCB"/>
    <w:rPr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F0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F0FC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0E41"/>
    <w:pPr>
      <w:spacing w:after="0"/>
    </w:pPr>
    <w:rPr>
      <w:rFonts w:eastAsia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0E4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A23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9A23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GuidePedagogiqueTitre1CHAPITRE">
    <w:name w:val="GuidePedagogique_Titre 1_CHAPITRE"/>
    <w:basedOn w:val="00Chaptitre"/>
    <w:link w:val="GuidePedagogiqueTitre1CHAPITRECar"/>
    <w:qFormat/>
    <w:rsid w:val="00EC5E79"/>
  </w:style>
  <w:style w:type="paragraph" w:customStyle="1" w:styleId="GuidePedagogiquetitre2rfrentiel">
    <w:name w:val="GuidePedagogique_titre 2_référentiel"/>
    <w:basedOn w:val="02Programmetitre"/>
    <w:link w:val="GuidePedagogiquetitre2rfrentielCar"/>
    <w:qFormat/>
    <w:rsid w:val="00EC5E79"/>
  </w:style>
  <w:style w:type="character" w:customStyle="1" w:styleId="00ChaptitreCar">
    <w:name w:val="00_Chap_titre Car"/>
    <w:basedOn w:val="Policepardfaut"/>
    <w:link w:val="00Chaptitre"/>
    <w:uiPriority w:val="99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character" w:customStyle="1" w:styleId="GuidePedagogiqueTitre1CHAPITRECar">
    <w:name w:val="GuidePedagogique_Titre 1_CHAPITRE Car"/>
    <w:basedOn w:val="00ChaptitreCar"/>
    <w:link w:val="GuidePedagogiqueTitre1CHAPITRE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paragraph" w:customStyle="1" w:styleId="GuidePedagogiqueTitre3CompetenceetSA">
    <w:name w:val="GuidePedagogique_Titre 3_Competence et SA"/>
    <w:basedOn w:val="Tableautetiere"/>
    <w:link w:val="GuidePedagogiqueTitre3CompetenceetSACar"/>
    <w:qFormat/>
    <w:rsid w:val="005A0D97"/>
  </w:style>
  <w:style w:type="character" w:customStyle="1" w:styleId="02ProgrammetitreCar">
    <w:name w:val="02_Programme_titre Car"/>
    <w:basedOn w:val="Policepardfaut"/>
    <w:link w:val="02Programmetitre"/>
    <w:uiPriority w:val="99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character" w:customStyle="1" w:styleId="GuidePedagogiquetitre2rfrentielCar">
    <w:name w:val="GuidePedagogique_titre 2_référentiel Car"/>
    <w:basedOn w:val="02ProgrammetitreCar"/>
    <w:link w:val="GuidePedagogiquetitre2rfrentiel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paragraph" w:customStyle="1" w:styleId="GuidePedagogiqueTitre4Missions">
    <w:name w:val="GuidePedagogique_Titre 4_Missions"/>
    <w:basedOn w:val="04Exercicestitre"/>
    <w:link w:val="GuidePedagogiqueTitre4MissionsCar"/>
    <w:qFormat/>
    <w:rsid w:val="005A0D97"/>
  </w:style>
  <w:style w:type="character" w:customStyle="1" w:styleId="TableaucourantCar">
    <w:name w:val="Tableau_courant Car"/>
    <w:basedOn w:val="Policepardfaut"/>
    <w:link w:val="Tableaucourant"/>
    <w:uiPriority w:val="99"/>
    <w:rsid w:val="005A0D97"/>
    <w:rPr>
      <w:rFonts w:ascii="GuidePedagoNCond" w:eastAsia="Times New Roman" w:hAnsi="GuidePedagoNCond" w:cs="GuidePedagoNCond"/>
      <w:color w:val="000000"/>
      <w:sz w:val="16"/>
      <w:szCs w:val="16"/>
      <w:lang w:eastAsia="fr-FR"/>
    </w:rPr>
  </w:style>
  <w:style w:type="character" w:customStyle="1" w:styleId="TableautetiereCar">
    <w:name w:val="Tableau_tetiere Car"/>
    <w:basedOn w:val="TableaucourantCar"/>
    <w:link w:val="Tableautetie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character" w:customStyle="1" w:styleId="GuidePedagogiqueTitre3CompetenceetSACar">
    <w:name w:val="GuidePedagogique_Titre 3_Competence et SA Car"/>
    <w:basedOn w:val="TableautetiereCar"/>
    <w:link w:val="GuidePedagogiqueTitre3CompetenceetSA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paragraph" w:customStyle="1" w:styleId="GuidePedagogiqueTitre5Missionsnumros">
    <w:name w:val="GuidePedagogique_Titre 5_Missions numéros"/>
    <w:basedOn w:val="05MissionTitre"/>
    <w:link w:val="GuidePedagogiqueTitre5MissionsnumrosCar"/>
    <w:qFormat/>
    <w:rsid w:val="005A0D97"/>
    <w:rPr>
      <w:rFonts w:ascii="GuidePedagogique" w:hAnsi="GuidePedagogique"/>
    </w:rPr>
  </w:style>
  <w:style w:type="character" w:customStyle="1" w:styleId="04ExercicestitreCar">
    <w:name w:val="04_Exercices_titre Car"/>
    <w:basedOn w:val="Policepardfaut"/>
    <w:link w:val="04Exercicestit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character" w:customStyle="1" w:styleId="GuidePedagogiqueTitre4MissionsCar">
    <w:name w:val="GuidePedagogique_Titre 4_Missions Car"/>
    <w:basedOn w:val="04ExercicestitreCar"/>
    <w:link w:val="GuidePedagogiqueTitre4Missions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paragraph" w:customStyle="1" w:styleId="GuidePedagogiqueTitre6Consignes">
    <w:name w:val="GuidePedagogique_Titre 6_Consignes"/>
    <w:basedOn w:val="06Questionenonce"/>
    <w:link w:val="GuidePedagogiqueTitre6ConsignesCar"/>
    <w:qFormat/>
    <w:rsid w:val="00823333"/>
    <w:pPr>
      <w:spacing w:before="120" w:after="60"/>
    </w:pPr>
    <w:rPr>
      <w:rFonts w:ascii="GuidePedagogique" w:hAnsi="GuidePedagogique"/>
      <w:color w:val="auto"/>
    </w:rPr>
  </w:style>
  <w:style w:type="character" w:customStyle="1" w:styleId="05MissionTitreCar">
    <w:name w:val="05_Mission_Titre Car"/>
    <w:basedOn w:val="Policepardfaut"/>
    <w:link w:val="05MissionTitre"/>
    <w:uiPriority w:val="99"/>
    <w:rsid w:val="005A0D97"/>
    <w:rPr>
      <w:rFonts w:ascii="GuidePedagoNCond" w:eastAsia="Times New Roman" w:hAnsi="GuidePedagoNCond" w:cs="GuidePedagoNCond"/>
      <w:color w:val="000000"/>
      <w:sz w:val="25"/>
      <w:szCs w:val="25"/>
      <w:lang w:eastAsia="fr-FR"/>
    </w:rPr>
  </w:style>
  <w:style w:type="character" w:customStyle="1" w:styleId="GuidePedagogiqueTitre5MissionsnumrosCar">
    <w:name w:val="GuidePedagogique_Titre 5_Missions numéros Car"/>
    <w:basedOn w:val="05MissionTitreCar"/>
    <w:link w:val="GuidePedagogiqueTitre5Missionsnumros"/>
    <w:rsid w:val="005A0D97"/>
    <w:rPr>
      <w:rFonts w:ascii="GuidePedagogique" w:eastAsia="Times New Roman" w:hAnsi="GuidePedagogique" w:cs="GuidePedagoNCond"/>
      <w:color w:val="000000"/>
      <w:sz w:val="25"/>
      <w:szCs w:val="25"/>
      <w:lang w:eastAsia="fr-FR"/>
    </w:rPr>
  </w:style>
  <w:style w:type="paragraph" w:customStyle="1" w:styleId="GuidePedagogiqueTitre7Rponses">
    <w:name w:val="GuidePedagogique_Titre 7_Réponses"/>
    <w:basedOn w:val="Normal"/>
    <w:link w:val="GuidePedagogiqueTitre7RponsesCar"/>
    <w:qFormat/>
    <w:rsid w:val="00AE0A06"/>
    <w:rPr>
      <w:rFonts w:ascii="GuidePedagogique" w:hAnsi="GuidePedagogique"/>
      <w:sz w:val="22"/>
      <w:szCs w:val="22"/>
    </w:rPr>
  </w:style>
  <w:style w:type="character" w:customStyle="1" w:styleId="06QuestionenonceCar">
    <w:name w:val="06_Question_enonce Car"/>
    <w:basedOn w:val="Policepardfaut"/>
    <w:link w:val="06Questionenonce"/>
    <w:uiPriority w:val="99"/>
    <w:rsid w:val="005A0D97"/>
    <w:rPr>
      <w:rFonts w:ascii="GuidePedagoTimes-Bold" w:eastAsia="Times New Roman" w:hAnsi="GuidePedagoTimes-Bold" w:cs="GuidePedagoTimes-Bold"/>
      <w:b/>
      <w:bCs/>
      <w:color w:val="000000"/>
      <w:spacing w:val="-1"/>
      <w:sz w:val="23"/>
      <w:szCs w:val="23"/>
      <w:lang w:eastAsia="fr-FR"/>
    </w:rPr>
  </w:style>
  <w:style w:type="character" w:customStyle="1" w:styleId="GuidePedagogiqueTitre6ConsignesCar">
    <w:name w:val="GuidePedagogique_Titre 6_Consignes Car"/>
    <w:basedOn w:val="06QuestionenonceCar"/>
    <w:link w:val="GuidePedagogiqueTitre6Consignes"/>
    <w:rsid w:val="00823333"/>
    <w:rPr>
      <w:rFonts w:ascii="GuidePedagogique" w:hAnsi="GuidePedagogique"/>
      <w:b/>
      <w:bCs/>
    </w:rPr>
  </w:style>
  <w:style w:type="paragraph" w:customStyle="1" w:styleId="GuidePedagogiqueTitre8Entranement">
    <w:name w:val="GuidePedagogique_Titre 8_Entraînement"/>
    <w:basedOn w:val="04Exercicestitre"/>
    <w:link w:val="GuidePedagogiqueTitre8EntranementCar"/>
    <w:qFormat/>
    <w:rsid w:val="008D0E9B"/>
  </w:style>
  <w:style w:type="character" w:customStyle="1" w:styleId="GuidePedagogiqueTitre7RponsesCar">
    <w:name w:val="GuidePedagogique_Titre 7_Réponses Car"/>
    <w:basedOn w:val="Policepardfaut"/>
    <w:link w:val="GuidePedagogiqueTitre7Rponses"/>
    <w:rsid w:val="00AE0A06"/>
    <w:rPr>
      <w:rFonts w:ascii="GuidePedagogique" w:eastAsia="Times New Roman" w:hAnsi="GuidePedagogique" w:cs="Times New Roman"/>
      <w:lang w:eastAsia="fr-FR"/>
    </w:rPr>
  </w:style>
  <w:style w:type="character" w:customStyle="1" w:styleId="GuidePedagogiqueTitre8EntranementCar">
    <w:name w:val="GuidePedagogique_Titre 8_Entraînement Car"/>
    <w:basedOn w:val="04ExercicestitreCar"/>
    <w:link w:val="GuidePedagogiqueTitre8Entranement"/>
    <w:rsid w:val="008D0E9B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9519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5190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519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F0FCB"/>
    <w:pPr>
      <w:keepNext/>
      <w:keepLines/>
      <w:spacing w:before="200" w:line="260" w:lineRule="exac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0Chaptitre">
    <w:name w:val="00_Chap_titre"/>
    <w:basedOn w:val="Normal"/>
    <w:link w:val="00ChaptitreCar"/>
    <w:uiPriority w:val="99"/>
    <w:rsid w:val="007F0FCB"/>
    <w:pPr>
      <w:keepNext/>
      <w:keepLines/>
      <w:pageBreakBefore/>
      <w:widowControl w:val="0"/>
      <w:suppressAutoHyphens/>
      <w:autoSpaceDE w:val="0"/>
      <w:autoSpaceDN w:val="0"/>
      <w:adjustRightInd w:val="0"/>
      <w:spacing w:after="397" w:line="560" w:lineRule="atLeast"/>
      <w:ind w:left="1417" w:hanging="1417"/>
      <w:textAlignment w:val="center"/>
    </w:pPr>
    <w:rPr>
      <w:rFonts w:ascii="GuidePedagoArial" w:hAnsi="GuidePedagoArial" w:cs="GuidePedagoArial"/>
      <w:color w:val="000000"/>
      <w:sz w:val="48"/>
      <w:szCs w:val="48"/>
    </w:rPr>
  </w:style>
  <w:style w:type="paragraph" w:customStyle="1" w:styleId="02Programmetitre">
    <w:name w:val="02_Programme_titre"/>
    <w:basedOn w:val="Normal"/>
    <w:link w:val="02Programme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42" w:line="200" w:lineRule="atLeast"/>
      <w:textAlignment w:val="center"/>
    </w:pPr>
    <w:rPr>
      <w:rFonts w:ascii="GuidePedagoNCond" w:hAnsi="GuidePedagoNCond" w:cs="GuidePedagoNCond"/>
      <w:caps/>
      <w:color w:val="000000"/>
      <w:sz w:val="19"/>
      <w:szCs w:val="19"/>
    </w:rPr>
  </w:style>
  <w:style w:type="paragraph" w:customStyle="1" w:styleId="TTextecourant">
    <w:name w:val="T_Texte_courant"/>
    <w:basedOn w:val="Normal"/>
    <w:uiPriority w:val="99"/>
    <w:rsid w:val="007F0FCB"/>
    <w:pPr>
      <w:widowControl w:val="0"/>
      <w:autoSpaceDE w:val="0"/>
      <w:autoSpaceDN w:val="0"/>
      <w:adjustRightInd w:val="0"/>
      <w:spacing w:line="260" w:lineRule="atLeast"/>
      <w:jc w:val="both"/>
      <w:textAlignment w:val="center"/>
    </w:pPr>
    <w:rPr>
      <w:rFonts w:ascii="GuidePedagoTimes" w:hAnsi="GuidePedagoTimes" w:cs="GuidePedagoTimes"/>
      <w:color w:val="000000"/>
      <w:sz w:val="22"/>
      <w:szCs w:val="22"/>
    </w:rPr>
  </w:style>
  <w:style w:type="paragraph" w:customStyle="1" w:styleId="04Exercicestitre">
    <w:name w:val="04_Exercices_titre"/>
    <w:basedOn w:val="Normal"/>
    <w:next w:val="TTextecourant"/>
    <w:link w:val="04Exercices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680" w:line="310" w:lineRule="atLeast"/>
      <w:textAlignment w:val="center"/>
    </w:pPr>
    <w:rPr>
      <w:rFonts w:ascii="GuidePedagoNCond-Bold" w:hAnsi="GuidePedagoNCond-Bold" w:cs="GuidePedagoNCond-Bold"/>
      <w:b/>
      <w:bCs/>
      <w:color w:val="000000"/>
      <w:sz w:val="27"/>
      <w:szCs w:val="27"/>
    </w:rPr>
  </w:style>
  <w:style w:type="paragraph" w:customStyle="1" w:styleId="05MissionTitre">
    <w:name w:val="05_Mission_Titre"/>
    <w:basedOn w:val="Normal"/>
    <w:link w:val="05MissionTitreCar"/>
    <w:uiPriority w:val="99"/>
    <w:rsid w:val="007F0FCB"/>
    <w:pPr>
      <w:keepNext/>
      <w:keepLines/>
      <w:widowControl w:val="0"/>
      <w:tabs>
        <w:tab w:val="left" w:pos="560"/>
      </w:tabs>
      <w:suppressAutoHyphens/>
      <w:autoSpaceDE w:val="0"/>
      <w:autoSpaceDN w:val="0"/>
      <w:adjustRightInd w:val="0"/>
      <w:spacing w:before="340" w:after="113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5ExerciceTitre">
    <w:name w:val="05_Exercice_Titre"/>
    <w:basedOn w:val="Normal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98" w:after="85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6Questionenonce">
    <w:name w:val="06_Question_enonce"/>
    <w:basedOn w:val="Normal"/>
    <w:link w:val="06QuestionenonceCar"/>
    <w:uiPriority w:val="99"/>
    <w:rsid w:val="007F0FCB"/>
    <w:pPr>
      <w:keepNext/>
      <w:widowControl w:val="0"/>
      <w:suppressAutoHyphens/>
      <w:autoSpaceDE w:val="0"/>
      <w:autoSpaceDN w:val="0"/>
      <w:adjustRightInd w:val="0"/>
      <w:spacing w:before="113" w:line="270" w:lineRule="atLeast"/>
      <w:jc w:val="both"/>
      <w:textAlignment w:val="center"/>
    </w:pPr>
    <w:rPr>
      <w:rFonts w:ascii="GuidePedagoTimes-Bold" w:hAnsi="GuidePedagoTimes-Bold" w:cs="GuidePedagoTimes-Bold"/>
      <w:b/>
      <w:bCs/>
      <w:color w:val="000000"/>
      <w:spacing w:val="-1"/>
      <w:sz w:val="23"/>
      <w:szCs w:val="23"/>
    </w:rPr>
  </w:style>
  <w:style w:type="paragraph" w:customStyle="1" w:styleId="TEnumpuce">
    <w:name w:val="T_Enum_puce"/>
    <w:basedOn w:val="TTextecourant"/>
    <w:next w:val="TTextecourant"/>
    <w:uiPriority w:val="99"/>
    <w:rsid w:val="007F0FCB"/>
    <w:pPr>
      <w:numPr>
        <w:numId w:val="2"/>
      </w:numPr>
    </w:pPr>
  </w:style>
  <w:style w:type="paragraph" w:customStyle="1" w:styleId="Tableaucourant">
    <w:name w:val="Tableau_courant"/>
    <w:basedOn w:val="Normal"/>
    <w:link w:val="TableaucourantCar"/>
    <w:uiPriority w:val="99"/>
    <w:rsid w:val="007F0FCB"/>
    <w:pPr>
      <w:widowControl w:val="0"/>
      <w:autoSpaceDE w:val="0"/>
      <w:autoSpaceDN w:val="0"/>
      <w:adjustRightInd w:val="0"/>
      <w:spacing w:line="180" w:lineRule="atLeast"/>
      <w:jc w:val="both"/>
      <w:textAlignment w:val="center"/>
    </w:pPr>
    <w:rPr>
      <w:rFonts w:ascii="GuidePedagoNCond" w:hAnsi="GuidePedagoNCond" w:cs="GuidePedagoNCond"/>
      <w:color w:val="000000"/>
      <w:sz w:val="16"/>
      <w:szCs w:val="16"/>
    </w:rPr>
  </w:style>
  <w:style w:type="paragraph" w:customStyle="1" w:styleId="Tableautetiere">
    <w:name w:val="Tableau_tetiere"/>
    <w:basedOn w:val="Tableaucourant"/>
    <w:link w:val="TableautetiereCar"/>
    <w:uiPriority w:val="99"/>
    <w:rsid w:val="007F0FCB"/>
    <w:pPr>
      <w:suppressAutoHyphens/>
    </w:pPr>
    <w:rPr>
      <w:rFonts w:ascii="GuidePedagoNCond-Bold" w:hAnsi="GuidePedagoNCond-Bold" w:cs="GuidePedagoNCond-Bold"/>
      <w:b/>
      <w:bCs/>
    </w:rPr>
  </w:style>
  <w:style w:type="paragraph" w:customStyle="1" w:styleId="Tableaulistepuce">
    <w:name w:val="Tableau_liste_puce"/>
    <w:basedOn w:val="Tableaucourant"/>
    <w:uiPriority w:val="99"/>
    <w:rsid w:val="007F0FCB"/>
    <w:pPr>
      <w:numPr>
        <w:numId w:val="1"/>
      </w:numPr>
      <w:tabs>
        <w:tab w:val="clear" w:pos="57"/>
        <w:tab w:val="left" w:pos="113"/>
      </w:tabs>
    </w:pPr>
  </w:style>
  <w:style w:type="paragraph" w:customStyle="1" w:styleId="Pieddepagedroite">
    <w:name w:val="Pied de page droite"/>
    <w:rsid w:val="007F0FCB"/>
    <w:pPr>
      <w:widowControl w:val="0"/>
      <w:tabs>
        <w:tab w:val="right" w:pos="10206"/>
      </w:tabs>
      <w:suppressAutoHyphens/>
      <w:autoSpaceDE w:val="0"/>
      <w:autoSpaceDN w:val="0"/>
      <w:adjustRightInd w:val="0"/>
      <w:spacing w:after="0" w:line="240" w:lineRule="atLeast"/>
    </w:pPr>
    <w:rPr>
      <w:rFonts w:ascii="Guide Pedago Arial" w:eastAsia="Times New Roman" w:hAnsi="Guide Pedago Arial" w:cs="Guide Pedago Arial"/>
      <w:color w:val="000000"/>
      <w:sz w:val="17"/>
      <w:szCs w:val="17"/>
      <w:lang w:eastAsia="fr-FR"/>
    </w:rPr>
  </w:style>
  <w:style w:type="character" w:customStyle="1" w:styleId="Bold">
    <w:name w:val="Bold"/>
    <w:rsid w:val="007F0FCB"/>
    <w:rPr>
      <w:b/>
      <w:bCs/>
    </w:rPr>
  </w:style>
  <w:style w:type="character" w:customStyle="1" w:styleId="Folio">
    <w:name w:val="Folio"/>
    <w:rsid w:val="007F0FCB"/>
    <w:rPr>
      <w:rFonts w:ascii="Guide Pedago NCond" w:hAnsi="Guide Pedago NCond" w:cs="Guide Pedago NCond"/>
      <w:b/>
      <w:bCs/>
      <w:color w:val="000000"/>
      <w:spacing w:val="0"/>
      <w:w w:val="100"/>
      <w:sz w:val="20"/>
      <w:szCs w:val="20"/>
      <w:u w:val="none"/>
      <w:vertAlign w:val="baseline"/>
      <w:lang w:val="fr-FR"/>
    </w:rPr>
  </w:style>
  <w:style w:type="paragraph" w:customStyle="1" w:styleId="Pieddepagegauche">
    <w:name w:val="Pied de page gauche"/>
    <w:rsid w:val="007F0FCB"/>
    <w:pPr>
      <w:widowControl w:val="0"/>
      <w:tabs>
        <w:tab w:val="right" w:pos="7340"/>
      </w:tabs>
      <w:suppressAutoHyphens/>
      <w:autoSpaceDE w:val="0"/>
      <w:autoSpaceDN w:val="0"/>
      <w:adjustRightInd w:val="0"/>
      <w:spacing w:after="0" w:line="200" w:lineRule="atLeast"/>
      <w:jc w:val="both"/>
    </w:pPr>
    <w:rPr>
      <w:rFonts w:ascii="Guide Pedago Arial" w:eastAsia="Times New Roman" w:hAnsi="Guide Pedago Arial" w:cs="Guide Pedago Arial"/>
      <w:b/>
      <w:bCs/>
      <w:color w:val="000000"/>
      <w:w w:val="0"/>
      <w:sz w:val="16"/>
      <w:szCs w:val="16"/>
      <w:lang w:eastAsia="fr-FR"/>
    </w:rPr>
  </w:style>
  <w:style w:type="table" w:styleId="Grilledutableau">
    <w:name w:val="Table Grid"/>
    <w:aliases w:val="Tableau 1re page"/>
    <w:basedOn w:val="TableauNormal"/>
    <w:uiPriority w:val="39"/>
    <w:rsid w:val="007F0FCB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0F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FCB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F0FC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Paragraphedeliste">
    <w:name w:val="List Paragraph"/>
    <w:basedOn w:val="Normal"/>
    <w:uiPriority w:val="34"/>
    <w:qFormat/>
    <w:rsid w:val="007F0FCB"/>
    <w:pPr>
      <w:spacing w:after="200" w:line="260" w:lineRule="exact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0FCB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0FCB"/>
    <w:rPr>
      <w:rFonts w:ascii="Times New Roman" w:hAnsi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7F0FCB"/>
    <w:rPr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F0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F0FC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0E41"/>
    <w:pPr>
      <w:spacing w:after="0"/>
    </w:pPr>
    <w:rPr>
      <w:rFonts w:eastAsia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0E4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A23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9A23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GuidePedagogiqueTitre1CHAPITRE">
    <w:name w:val="GuidePedagogique_Titre 1_CHAPITRE"/>
    <w:basedOn w:val="00Chaptitre"/>
    <w:link w:val="GuidePedagogiqueTitre1CHAPITRECar"/>
    <w:qFormat/>
    <w:rsid w:val="00EC5E79"/>
  </w:style>
  <w:style w:type="paragraph" w:customStyle="1" w:styleId="GuidePedagogiquetitre2rfrentiel">
    <w:name w:val="GuidePedagogique_titre 2_référentiel"/>
    <w:basedOn w:val="02Programmetitre"/>
    <w:link w:val="GuidePedagogiquetitre2rfrentielCar"/>
    <w:qFormat/>
    <w:rsid w:val="00EC5E79"/>
  </w:style>
  <w:style w:type="character" w:customStyle="1" w:styleId="00ChaptitreCar">
    <w:name w:val="00_Chap_titre Car"/>
    <w:basedOn w:val="Policepardfaut"/>
    <w:link w:val="00Chaptitre"/>
    <w:uiPriority w:val="99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character" w:customStyle="1" w:styleId="GuidePedagogiqueTitre1CHAPITRECar">
    <w:name w:val="GuidePedagogique_Titre 1_CHAPITRE Car"/>
    <w:basedOn w:val="00ChaptitreCar"/>
    <w:link w:val="GuidePedagogiqueTitre1CHAPITRE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paragraph" w:customStyle="1" w:styleId="GuidePedagogiqueTitre3CompetenceetSA">
    <w:name w:val="GuidePedagogique_Titre 3_Competence et SA"/>
    <w:basedOn w:val="Tableautetiere"/>
    <w:link w:val="GuidePedagogiqueTitre3CompetenceetSACar"/>
    <w:qFormat/>
    <w:rsid w:val="005A0D97"/>
  </w:style>
  <w:style w:type="character" w:customStyle="1" w:styleId="02ProgrammetitreCar">
    <w:name w:val="02_Programme_titre Car"/>
    <w:basedOn w:val="Policepardfaut"/>
    <w:link w:val="02Programmetitre"/>
    <w:uiPriority w:val="99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character" w:customStyle="1" w:styleId="GuidePedagogiquetitre2rfrentielCar">
    <w:name w:val="GuidePedagogique_titre 2_référentiel Car"/>
    <w:basedOn w:val="02ProgrammetitreCar"/>
    <w:link w:val="GuidePedagogiquetitre2rfrentiel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paragraph" w:customStyle="1" w:styleId="GuidePedagogiqueTitre4Missions">
    <w:name w:val="GuidePedagogique_Titre 4_Missions"/>
    <w:basedOn w:val="04Exercicestitre"/>
    <w:link w:val="GuidePedagogiqueTitre4MissionsCar"/>
    <w:qFormat/>
    <w:rsid w:val="005A0D97"/>
  </w:style>
  <w:style w:type="character" w:customStyle="1" w:styleId="TableaucourantCar">
    <w:name w:val="Tableau_courant Car"/>
    <w:basedOn w:val="Policepardfaut"/>
    <w:link w:val="Tableaucourant"/>
    <w:uiPriority w:val="99"/>
    <w:rsid w:val="005A0D97"/>
    <w:rPr>
      <w:rFonts w:ascii="GuidePedagoNCond" w:eastAsia="Times New Roman" w:hAnsi="GuidePedagoNCond" w:cs="GuidePedagoNCond"/>
      <w:color w:val="000000"/>
      <w:sz w:val="16"/>
      <w:szCs w:val="16"/>
      <w:lang w:eastAsia="fr-FR"/>
    </w:rPr>
  </w:style>
  <w:style w:type="character" w:customStyle="1" w:styleId="TableautetiereCar">
    <w:name w:val="Tableau_tetiere Car"/>
    <w:basedOn w:val="TableaucourantCar"/>
    <w:link w:val="Tableautetie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character" w:customStyle="1" w:styleId="GuidePedagogiqueTitre3CompetenceetSACar">
    <w:name w:val="GuidePedagogique_Titre 3_Competence et SA Car"/>
    <w:basedOn w:val="TableautetiereCar"/>
    <w:link w:val="GuidePedagogiqueTitre3CompetenceetSA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paragraph" w:customStyle="1" w:styleId="GuidePedagogiqueTitre5Missionsnumros">
    <w:name w:val="GuidePedagogique_Titre 5_Missions numéros"/>
    <w:basedOn w:val="05MissionTitre"/>
    <w:link w:val="GuidePedagogiqueTitre5MissionsnumrosCar"/>
    <w:qFormat/>
    <w:rsid w:val="005A0D97"/>
    <w:rPr>
      <w:rFonts w:ascii="GuidePedagogique" w:hAnsi="GuidePedagogique"/>
    </w:rPr>
  </w:style>
  <w:style w:type="character" w:customStyle="1" w:styleId="04ExercicestitreCar">
    <w:name w:val="04_Exercices_titre Car"/>
    <w:basedOn w:val="Policepardfaut"/>
    <w:link w:val="04Exercicestit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character" w:customStyle="1" w:styleId="GuidePedagogiqueTitre4MissionsCar">
    <w:name w:val="GuidePedagogique_Titre 4_Missions Car"/>
    <w:basedOn w:val="04ExercicestitreCar"/>
    <w:link w:val="GuidePedagogiqueTitre4Missions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paragraph" w:customStyle="1" w:styleId="GuidePedagogiqueTitre6Consignes">
    <w:name w:val="GuidePedagogique_Titre 6_Consignes"/>
    <w:basedOn w:val="06Questionenonce"/>
    <w:link w:val="GuidePedagogiqueTitre6ConsignesCar"/>
    <w:qFormat/>
    <w:rsid w:val="005A0D97"/>
    <w:rPr>
      <w:rFonts w:ascii="GuidePedagogique" w:hAnsi="GuidePedagogique"/>
      <w:color w:val="auto"/>
    </w:rPr>
  </w:style>
  <w:style w:type="character" w:customStyle="1" w:styleId="05MissionTitreCar">
    <w:name w:val="05_Mission_Titre Car"/>
    <w:basedOn w:val="Policepardfaut"/>
    <w:link w:val="05MissionTitre"/>
    <w:uiPriority w:val="99"/>
    <w:rsid w:val="005A0D97"/>
    <w:rPr>
      <w:rFonts w:ascii="GuidePedagoNCond" w:eastAsia="Times New Roman" w:hAnsi="GuidePedagoNCond" w:cs="GuidePedagoNCond"/>
      <w:color w:val="000000"/>
      <w:sz w:val="25"/>
      <w:szCs w:val="25"/>
      <w:lang w:eastAsia="fr-FR"/>
    </w:rPr>
  </w:style>
  <w:style w:type="character" w:customStyle="1" w:styleId="GuidePedagogiqueTitre5MissionsnumrosCar">
    <w:name w:val="GuidePedagogique_Titre 5_Missions numéros Car"/>
    <w:basedOn w:val="05MissionTitreCar"/>
    <w:link w:val="GuidePedagogiqueTitre5Missionsnumros"/>
    <w:rsid w:val="005A0D97"/>
    <w:rPr>
      <w:rFonts w:ascii="GuidePedagogique" w:eastAsia="Times New Roman" w:hAnsi="GuidePedagogique" w:cs="GuidePedagoNCond"/>
      <w:color w:val="000000"/>
      <w:sz w:val="25"/>
      <w:szCs w:val="25"/>
      <w:lang w:eastAsia="fr-FR"/>
    </w:rPr>
  </w:style>
  <w:style w:type="paragraph" w:customStyle="1" w:styleId="GuidePedagogiqueTitre7Rponses">
    <w:name w:val="GuidePedagogique_Titre 7_Réponses"/>
    <w:basedOn w:val="Normal"/>
    <w:link w:val="GuidePedagogiqueTitre7RponsesCar"/>
    <w:qFormat/>
    <w:rsid w:val="00AE0A06"/>
    <w:rPr>
      <w:rFonts w:ascii="GuidePedagogique" w:hAnsi="GuidePedagogique"/>
      <w:sz w:val="22"/>
      <w:szCs w:val="22"/>
    </w:rPr>
  </w:style>
  <w:style w:type="character" w:customStyle="1" w:styleId="06QuestionenonceCar">
    <w:name w:val="06_Question_enonce Car"/>
    <w:basedOn w:val="Policepardfaut"/>
    <w:link w:val="06Questionenonce"/>
    <w:uiPriority w:val="99"/>
    <w:rsid w:val="005A0D97"/>
    <w:rPr>
      <w:rFonts w:ascii="GuidePedagoTimes-Bold" w:eastAsia="Times New Roman" w:hAnsi="GuidePedagoTimes-Bold" w:cs="GuidePedagoTimes-Bold"/>
      <w:b/>
      <w:bCs/>
      <w:color w:val="000000"/>
      <w:spacing w:val="-1"/>
      <w:sz w:val="23"/>
      <w:szCs w:val="23"/>
      <w:lang w:eastAsia="fr-FR"/>
    </w:rPr>
  </w:style>
  <w:style w:type="character" w:customStyle="1" w:styleId="GuidePedagogiqueTitre6ConsignesCar">
    <w:name w:val="GuidePedagogique_Titre 6_Consignes Car"/>
    <w:basedOn w:val="06QuestionenonceCar"/>
    <w:link w:val="GuidePedagogiqueTitre6Consignes"/>
    <w:rsid w:val="005A0D97"/>
    <w:rPr>
      <w:rFonts w:ascii="GuidePedagogique" w:eastAsia="Times New Roman" w:hAnsi="GuidePedagogique" w:cs="GuidePedagoTimes-Bold"/>
      <w:b/>
      <w:bCs/>
      <w:color w:val="000000"/>
      <w:spacing w:val="-1"/>
      <w:sz w:val="23"/>
      <w:szCs w:val="23"/>
      <w:lang w:eastAsia="fr-FR"/>
    </w:rPr>
  </w:style>
  <w:style w:type="paragraph" w:customStyle="1" w:styleId="GuidePedagogiqueTitre8Entranement">
    <w:name w:val="GuidePedagogique_Titre 8_Entraînement"/>
    <w:basedOn w:val="04Exercicestitre"/>
    <w:link w:val="GuidePedagogiqueTitre8EntranementCar"/>
    <w:qFormat/>
    <w:rsid w:val="008D0E9B"/>
  </w:style>
  <w:style w:type="character" w:customStyle="1" w:styleId="GuidePedagogiqueTitre7RponsesCar">
    <w:name w:val="GuidePedagogique_Titre 7_Réponses Car"/>
    <w:basedOn w:val="Policepardfaut"/>
    <w:link w:val="GuidePedagogiqueTitre7Rponses"/>
    <w:rsid w:val="00AE0A06"/>
    <w:rPr>
      <w:rFonts w:ascii="GuidePedagogique" w:eastAsia="Times New Roman" w:hAnsi="GuidePedagogique" w:cs="Times New Roman"/>
      <w:lang w:eastAsia="fr-FR"/>
    </w:rPr>
  </w:style>
  <w:style w:type="character" w:customStyle="1" w:styleId="GuidePedagogiqueTitre8EntranementCar">
    <w:name w:val="GuidePedagogique_Titre 8_Entraînement Car"/>
    <w:basedOn w:val="04ExercicestitreCar"/>
    <w:link w:val="GuidePedagogiqueTitre8Entranement"/>
    <w:rsid w:val="008D0E9B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8</Pages>
  <Words>2861</Words>
  <Characters>15736</Characters>
  <Application>Microsoft Office Word</Application>
  <DocSecurity>0</DocSecurity>
  <Lines>131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SIDAMBAROMPOULE CECILE</dc:creator>
  <cp:lastModifiedBy>vero</cp:lastModifiedBy>
  <cp:revision>38</cp:revision>
  <dcterms:created xsi:type="dcterms:W3CDTF">2018-04-17T07:11:00Z</dcterms:created>
  <dcterms:modified xsi:type="dcterms:W3CDTF">2019-04-16T16:35:00Z</dcterms:modified>
</cp:coreProperties>
</file>