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F9C8" w14:textId="77777777" w:rsidR="00B84D98" w:rsidRDefault="004B1AC3" w:rsidP="00B84D98">
      <w:pPr>
        <w:pStyle w:val="00Chaptitre"/>
        <w:keepNext w:val="0"/>
        <w:keepLines w:val="0"/>
        <w:pageBreakBefore w:val="0"/>
        <w:ind w:left="1418" w:hanging="1418"/>
        <w:rPr>
          <w:rFonts w:eastAsia="Calibri"/>
          <w:b/>
          <w:color w:val="92D050"/>
          <w:lang w:eastAsia="en-US"/>
        </w:rPr>
      </w:pPr>
      <w:r w:rsidRPr="004B1AC3">
        <w:rPr>
          <w:rFonts w:eastAsia="Calibri"/>
          <w:b/>
          <w:color w:val="92D050"/>
          <w:lang w:eastAsia="en-US"/>
        </w:rPr>
        <w:t>Chapitre 2</w:t>
      </w:r>
    </w:p>
    <w:p w14:paraId="7C803BCE" w14:textId="77777777" w:rsidR="004B1AC3" w:rsidRPr="004B1AC3" w:rsidRDefault="004B1AC3" w:rsidP="00B84D98">
      <w:pPr>
        <w:pStyle w:val="00Chaptitre"/>
        <w:keepNext w:val="0"/>
        <w:keepLines w:val="0"/>
        <w:pageBreakBefore w:val="0"/>
        <w:ind w:left="1418" w:hanging="1418"/>
        <w:rPr>
          <w:rFonts w:eastAsia="Calibri"/>
          <w:b/>
          <w:color w:val="92D050"/>
          <w:lang w:eastAsia="en-US"/>
        </w:rPr>
      </w:pPr>
      <w:r w:rsidRPr="004B1AC3">
        <w:rPr>
          <w:rFonts w:eastAsia="Calibri"/>
          <w:b/>
          <w:color w:val="92D050"/>
          <w:lang w:eastAsia="en-US"/>
        </w:rPr>
        <w:t>Cellule et tissus</w:t>
      </w:r>
    </w:p>
    <w:p w14:paraId="5E8338FB" w14:textId="77777777" w:rsidR="00974308" w:rsidRDefault="00974308" w:rsidP="00974308">
      <w:pPr>
        <w:pStyle w:val="02Programmetitre"/>
      </w:pPr>
      <w:r w:rsidRPr="00A172ED">
        <w:t>Capacit</w:t>
      </w:r>
      <w:r>
        <w:t>É</w:t>
      </w:r>
      <w:r w:rsidRPr="00A172ED">
        <w:t>s</w:t>
      </w:r>
    </w:p>
    <w:p w14:paraId="6B2DEBCB" w14:textId="77777777" w:rsidR="004B1AC3" w:rsidRPr="004B1AC3" w:rsidRDefault="004B1AC3" w:rsidP="00BF1DC1">
      <w:pPr>
        <w:pStyle w:val="TTextecourant"/>
        <w:numPr>
          <w:ilvl w:val="0"/>
          <w:numId w:val="38"/>
        </w:numPr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Comparer tissu épithélial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et tissu conjonctif</w:t>
      </w:r>
    </w:p>
    <w:p w14:paraId="5BBBB930" w14:textId="77777777" w:rsidR="004B1AC3" w:rsidRPr="004B1AC3" w:rsidRDefault="004B1AC3" w:rsidP="00BF1DC1">
      <w:pPr>
        <w:pStyle w:val="TTextecourant"/>
        <w:numPr>
          <w:ilvl w:val="0"/>
          <w:numId w:val="38"/>
        </w:numPr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Relier les caractéristiques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structurales d’un tissu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à sa fonction</w:t>
      </w:r>
    </w:p>
    <w:p w14:paraId="4BBC5CC0" w14:textId="77777777" w:rsidR="004B1AC3" w:rsidRPr="004B1AC3" w:rsidRDefault="004B1AC3" w:rsidP="00BF1DC1">
      <w:pPr>
        <w:pStyle w:val="TTextecourant"/>
        <w:numPr>
          <w:ilvl w:val="0"/>
          <w:numId w:val="38"/>
        </w:numPr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Repérer la diversité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structurale et fonctionnelle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des cellules</w:t>
      </w:r>
    </w:p>
    <w:p w14:paraId="143F0453" w14:textId="77777777" w:rsidR="004B1AC3" w:rsidRPr="004B1AC3" w:rsidRDefault="004B1AC3" w:rsidP="00BF1DC1">
      <w:pPr>
        <w:pStyle w:val="TTextecourant"/>
        <w:numPr>
          <w:ilvl w:val="0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Identifier les diff</w:t>
      </w:r>
      <w:r w:rsidRPr="004B1AC3">
        <w:rPr>
          <w:rFonts w:eastAsia="Calibri"/>
          <w:lang w:eastAsia="en-US"/>
        </w:rPr>
        <w:t>érentes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ultrastructures cellulaires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et citer leur rôle principal</w:t>
      </w:r>
    </w:p>
    <w:p w14:paraId="50959E12" w14:textId="77777777" w:rsidR="004B1AC3" w:rsidRPr="004B1AC3" w:rsidRDefault="004B1AC3" w:rsidP="00BF1DC1">
      <w:pPr>
        <w:pStyle w:val="TTextecourant"/>
        <w:numPr>
          <w:ilvl w:val="0"/>
          <w:numId w:val="38"/>
        </w:numPr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Repérer les molécules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impliquées dans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l’organisation des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ultrastructures cellulaires</w:t>
      </w:r>
    </w:p>
    <w:p w14:paraId="16DE020A" w14:textId="77777777" w:rsidR="004B1AC3" w:rsidRPr="004B1AC3" w:rsidRDefault="004B1AC3" w:rsidP="004B1AC3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Activité 1 Repérer les points communs et les variations entre cellules</w:t>
      </w:r>
    </w:p>
    <w:p w14:paraId="5E0109E1" w14:textId="456AA1EC" w:rsidR="004B1AC3" w:rsidRPr="004B1AC3" w:rsidRDefault="004B1AC3" w:rsidP="00974308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 À l’aide des informations du Doc. 1, relever dans les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observations microscopiques du Doc. 2 les structures</w:t>
      </w:r>
      <w:r>
        <w:rPr>
          <w:rFonts w:eastAsia="Calibri"/>
          <w:lang w:eastAsia="en-US"/>
        </w:rPr>
        <w:t xml:space="preserve"> </w:t>
      </w:r>
      <w:r w:rsidR="00974308">
        <w:rPr>
          <w:rFonts w:eastAsia="Calibri"/>
          <w:lang w:eastAsia="en-US"/>
        </w:rPr>
        <w:t>communes aux diff</w:t>
      </w:r>
      <w:r w:rsidRPr="004B1AC3">
        <w:rPr>
          <w:rFonts w:eastAsia="Calibri"/>
          <w:lang w:eastAsia="en-US"/>
        </w:rPr>
        <w:t>érentes cellules et l’élément</w:t>
      </w:r>
      <w:r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présent uniquement dans les cellules eucaryotes.</w:t>
      </w:r>
    </w:p>
    <w:p w14:paraId="68E4EB2E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cellules possèdent une membrane plasmique, un cytoplasme (et de l’ADN non mis en évidence sur les documents).</w:t>
      </w:r>
    </w:p>
    <w:p w14:paraId="311F39E0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cellules eucaryotes contiennent un noyau (entre autre</w:t>
      </w:r>
      <w:r w:rsidR="00075F98">
        <w:rPr>
          <w:rFonts w:eastAsia="Calibri"/>
          <w:lang w:eastAsia="en-US"/>
        </w:rPr>
        <w:t>s</w:t>
      </w:r>
      <w:r w:rsidRPr="004B1AC3">
        <w:rPr>
          <w:rFonts w:eastAsia="Calibri"/>
          <w:lang w:eastAsia="en-US"/>
        </w:rPr>
        <w:t>, ainsi que des organites non mis en évidence sur les documents).</w:t>
      </w:r>
    </w:p>
    <w:p w14:paraId="15FC0B03" w14:textId="77777777" w:rsidR="004B1AC3" w:rsidRPr="00974308" w:rsidRDefault="004B1AC3" w:rsidP="00974308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>Justifi</w:t>
      </w:r>
      <w:r w:rsidRPr="004B1AC3">
        <w:rPr>
          <w:rFonts w:eastAsia="Calibri"/>
          <w:lang w:eastAsia="en-US"/>
        </w:rPr>
        <w:t>er le choix des termes eucaryotes et procaryotes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du Doc. 1.</w:t>
      </w:r>
    </w:p>
    <w:p w14:paraId="013F3441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Eu : signifie bien (ou vrai). Une cellule eucaryote possède un vrai noyau.</w:t>
      </w:r>
    </w:p>
    <w:p w14:paraId="70C463FF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 xml:space="preserve">Pro : avant. Les procaryotes sont </w:t>
      </w:r>
      <w:r w:rsidR="00075F98">
        <w:rPr>
          <w:rFonts w:eastAsia="Calibri"/>
          <w:lang w:eastAsia="en-US"/>
        </w:rPr>
        <w:t>c</w:t>
      </w:r>
      <w:r w:rsidRPr="004B1AC3">
        <w:rPr>
          <w:rFonts w:eastAsia="Calibri"/>
          <w:lang w:eastAsia="en-US"/>
        </w:rPr>
        <w:t>ensés être apparus avant les cellules à noyau.</w:t>
      </w:r>
    </w:p>
    <w:p w14:paraId="393D2B4B" w14:textId="77777777" w:rsidR="004B1AC3" w:rsidRPr="004B1AC3" w:rsidRDefault="004B1AC3" w:rsidP="00974308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Indiquer la particularité de la localisation du matériel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génétique chez les eucaryotes.</w:t>
      </w:r>
    </w:p>
    <w:p w14:paraId="7AB2B2C9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Chez les eucaryotes, le matériel génétique (ADN) est dans le noyau.</w:t>
      </w:r>
    </w:p>
    <w:p w14:paraId="3481C15B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utilisant les échelles fournies dans le Doc. 2, comparer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la taille moyenne d’une cellule eucaryote (cellule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épithéliale) et d’une cellule procaryote (E. coli).</w:t>
      </w:r>
    </w:p>
    <w:p w14:paraId="70E38F1B" w14:textId="3E604681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E.</w:t>
      </w:r>
      <w:r w:rsidR="00075F98">
        <w:rPr>
          <w:rFonts w:eastAsia="Calibri"/>
          <w:lang w:eastAsia="en-US"/>
        </w:rPr>
        <w:t> </w:t>
      </w:r>
      <w:r w:rsidRPr="004B1AC3">
        <w:rPr>
          <w:rFonts w:eastAsia="Calibri"/>
          <w:lang w:eastAsia="en-US"/>
        </w:rPr>
        <w:t>coli mesure environ 1</w:t>
      </w:r>
      <w:r w:rsidR="008E6791">
        <w:rPr>
          <w:rFonts w:eastAsia="Calibri"/>
          <w:lang w:eastAsia="en-US"/>
        </w:rPr>
        <w:t> </w:t>
      </w:r>
      <w:r w:rsidRPr="004B1AC3">
        <w:rPr>
          <w:rFonts w:ascii="Symbol" w:eastAsia="Calibri" w:hAnsi="Symbol"/>
          <w:lang w:eastAsia="en-US"/>
        </w:rPr>
        <w:t></w:t>
      </w:r>
      <w:r w:rsidRPr="004B1AC3">
        <w:rPr>
          <w:rFonts w:eastAsia="Calibri"/>
          <w:lang w:eastAsia="en-US"/>
        </w:rPr>
        <w:t xml:space="preserve">m tandis que la cellule épithéliale mesure 50 </w:t>
      </w:r>
      <w:r w:rsidRPr="004B1AC3">
        <w:rPr>
          <w:rFonts w:ascii="Symbol" w:eastAsia="Calibri" w:hAnsi="Symbol"/>
          <w:lang w:eastAsia="en-US"/>
        </w:rPr>
        <w:t></w:t>
      </w:r>
      <w:r w:rsidRPr="004B1AC3">
        <w:rPr>
          <w:rFonts w:eastAsia="Calibri"/>
          <w:lang w:eastAsia="en-US"/>
        </w:rPr>
        <w:t>m. Elle est donc beaucoup plus petite.</w:t>
      </w:r>
    </w:p>
    <w:p w14:paraId="64F5F0D9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5.</w:t>
      </w:r>
      <w:r w:rsidR="00974308">
        <w:rPr>
          <w:rFonts w:eastAsia="Calibri"/>
          <w:lang w:eastAsia="en-US"/>
        </w:rPr>
        <w:t xml:space="preserve"> Décrire les diff</w:t>
      </w:r>
      <w:r w:rsidRPr="004B1AC3">
        <w:rPr>
          <w:rFonts w:eastAsia="Calibri"/>
          <w:lang w:eastAsia="en-US"/>
        </w:rPr>
        <w:t>érentes cellules animales du Doc. 2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et conclure sur la diversité morphologique de ce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type de cellules.</w:t>
      </w:r>
    </w:p>
    <w:p w14:paraId="4A25A05B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On observe des cellules rondes, rectangulaires, en étoile. Les tailles sont très différentes. Les cellules eucaryotes sont morphologiquement très variées.</w:t>
      </w:r>
    </w:p>
    <w:p w14:paraId="20858FA3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6.</w:t>
      </w:r>
      <w:r w:rsidR="00974308">
        <w:rPr>
          <w:rFonts w:eastAsia="Calibri"/>
          <w:lang w:eastAsia="en-US"/>
        </w:rPr>
        <w:t xml:space="preserve"> </w:t>
      </w:r>
      <w:r w:rsidR="00A6071B">
        <w:rPr>
          <w:rFonts w:eastAsia="Calibri"/>
          <w:lang w:eastAsia="en-US"/>
        </w:rPr>
        <w:t>Commenter l’intérêt des diff</w:t>
      </w:r>
      <w:r w:rsidRPr="004B1AC3">
        <w:rPr>
          <w:rFonts w:eastAsia="Calibri"/>
          <w:lang w:eastAsia="en-US"/>
        </w:rPr>
        <w:t>érents types de microscopies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fonction des structures cellulaires mises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évidence.</w:t>
      </w:r>
    </w:p>
    <w:p w14:paraId="3EE42C1E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 MET permet d’observer des détails non visibles en microscopie optiques. (C’est le cas des mitochondries et du réticulum du plasmocyte</w:t>
      </w:r>
      <w:r w:rsidR="00F062F8" w:rsidRPr="004B1AC3">
        <w:rPr>
          <w:rFonts w:eastAsia="Calibri"/>
          <w:lang w:eastAsia="en-US"/>
        </w:rPr>
        <w:t>.</w:t>
      </w:r>
      <w:r w:rsidRPr="004B1AC3">
        <w:rPr>
          <w:rFonts w:eastAsia="Calibri"/>
          <w:lang w:eastAsia="en-US"/>
        </w:rPr>
        <w:t>)</w:t>
      </w:r>
    </w:p>
    <w:p w14:paraId="527D54D0" w14:textId="77777777" w:rsidR="004B1AC3" w:rsidRPr="004B1AC3" w:rsidRDefault="004B1AC3" w:rsidP="004B1AC3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Activité 2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Observer des cellules au microscope photonique</w:t>
      </w:r>
    </w:p>
    <w:p w14:paraId="2D2B8834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Justifier les précautions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sanitaires prises lors de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la réalisation du protocole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décrit dans le Doc. 5, à l’aide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du Doc. 3.</w:t>
      </w:r>
    </w:p>
    <w:p w14:paraId="7A150828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mononucléose pouvant se transmettre par la salive, il faut éviter, lors des activités, une éventuelle contamination par des cellules buccales.</w:t>
      </w:r>
    </w:p>
    <w:p w14:paraId="13E6DB7F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lastRenderedPageBreak/>
        <w:t>2.</w:t>
      </w:r>
      <w:r w:rsidR="00974308">
        <w:rPr>
          <w:rFonts w:eastAsia="Calibri"/>
          <w:lang w:eastAsia="en-US"/>
        </w:rPr>
        <w:t xml:space="preserve"> Identifi</w:t>
      </w:r>
      <w:r w:rsidRPr="004B1AC3">
        <w:rPr>
          <w:rFonts w:eastAsia="Calibri"/>
          <w:lang w:eastAsia="en-US"/>
        </w:rPr>
        <w:t>er dans le Doc. 4 les noyaux des cellules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épithéliales colorées au bleu de méthylène puis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ceux des cellules non colorées.</w:t>
      </w:r>
    </w:p>
    <w:p w14:paraId="1A7F5F72" w14:textId="77777777" w:rsidR="004B1AC3" w:rsidRPr="004B1AC3" w:rsidRDefault="004B1AC3" w:rsidP="00D124C4">
      <w:pPr>
        <w:pStyle w:val="08Commentaire"/>
        <w:rPr>
          <w:rFonts w:eastAsia="Calibri"/>
          <w:lang w:eastAsia="en-US"/>
        </w:rPr>
      </w:pPr>
      <w:r w:rsidRPr="00D124C4">
        <w:rPr>
          <w:rFonts w:eastAsia="Calibri"/>
          <w:lang w:eastAsia="en-US"/>
        </w:rPr>
        <w:t>À observer.</w:t>
      </w:r>
    </w:p>
    <w:p w14:paraId="237D56C2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Déduire de la question précédente l’intérêt d’une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coloration préalable de l’échantillon.</w:t>
      </w:r>
    </w:p>
    <w:p w14:paraId="1A7608C0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coloration permet de bien mettre en évidence les noyaux. Ces derniers sont également observables sans coloration</w:t>
      </w:r>
      <w:r w:rsidR="00F062F8">
        <w:rPr>
          <w:rFonts w:eastAsia="Calibri"/>
          <w:lang w:eastAsia="en-US"/>
        </w:rPr>
        <w:t>,</w:t>
      </w:r>
      <w:r w:rsidRPr="004B1AC3">
        <w:rPr>
          <w:rFonts w:eastAsia="Calibri"/>
          <w:lang w:eastAsia="en-US"/>
        </w:rPr>
        <w:t xml:space="preserve"> mais plus difficilement.</w:t>
      </w:r>
    </w:p>
    <w:p w14:paraId="3D3A7109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Réaliser le protocole du Doc. 5 et faire un dessin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légendé de l’observation effectuée au plus fort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grossissement.</w:t>
      </w:r>
    </w:p>
    <w:p w14:paraId="060F4475" w14:textId="6904471D" w:rsidR="004B1AC3" w:rsidRPr="004B1AC3" w:rsidRDefault="004B1AC3" w:rsidP="00D124C4">
      <w:pPr>
        <w:pStyle w:val="08Commentaire"/>
        <w:rPr>
          <w:rFonts w:eastAsia="Calibri"/>
          <w:lang w:eastAsia="en-US"/>
        </w:rPr>
      </w:pPr>
      <w:r w:rsidRPr="00D124C4">
        <w:rPr>
          <w:rFonts w:eastAsia="Calibri"/>
          <w:lang w:eastAsia="en-US"/>
        </w:rPr>
        <w:t>À réaliser</w:t>
      </w:r>
      <w:r w:rsidR="00024329">
        <w:rPr>
          <w:rFonts w:eastAsia="Calibri"/>
          <w:lang w:eastAsia="en-US"/>
        </w:rPr>
        <w:t xml:space="preserve"> en suivant le protocole</w:t>
      </w:r>
      <w:r w:rsidRPr="00D124C4">
        <w:rPr>
          <w:rFonts w:eastAsia="Calibri"/>
          <w:lang w:eastAsia="en-US"/>
        </w:rPr>
        <w:t>.</w:t>
      </w:r>
    </w:p>
    <w:p w14:paraId="12C1FC59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5.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Comparer la taille d’une bactérie (qui est constituée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d’une seule cellule) et d’une cellule buccale à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partir du Doc. 4.</w:t>
      </w:r>
    </w:p>
    <w:p w14:paraId="36FA8C84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longueur d’une cellule buccale correspond à une quarantaine de bactéries. On obtient ce nombre en comptant les bactéries de la cha</w:t>
      </w:r>
      <w:r w:rsidR="00075F98">
        <w:rPr>
          <w:rFonts w:eastAsia="Calibri"/>
          <w:lang w:eastAsia="en-US"/>
        </w:rPr>
        <w:t>î</w:t>
      </w:r>
      <w:r w:rsidRPr="004B1AC3">
        <w:rPr>
          <w:rFonts w:eastAsia="Calibri"/>
          <w:lang w:eastAsia="en-US"/>
        </w:rPr>
        <w:t>nette et en comparant les tailles.</w:t>
      </w:r>
    </w:p>
    <w:p w14:paraId="44ED87E8" w14:textId="77777777" w:rsidR="004B1AC3" w:rsidRPr="00974308" w:rsidRDefault="004B1AC3" w:rsidP="00974308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Activité 3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 xml:space="preserve">Utiliser les </w:t>
      </w:r>
      <w:r w:rsidR="00974308">
        <w:rPr>
          <w:rFonts w:eastAsia="Calibri"/>
          <w:lang w:eastAsia="en-US"/>
        </w:rPr>
        <w:t>animations 3D d’un site web afi</w:t>
      </w:r>
      <w:r w:rsidRPr="004B1AC3">
        <w:rPr>
          <w:rFonts w:eastAsia="Calibri"/>
          <w:lang w:eastAsia="en-US"/>
        </w:rPr>
        <w:t>n de comprendre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l’organisation de la cellule</w:t>
      </w:r>
    </w:p>
    <w:p w14:paraId="6783B4F5" w14:textId="64290337" w:rsid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Construire, à partir de la navigation sur le site, un tableau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selon le modèle ci-dessous, dans lequel sont précisées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la taille et la fonction des principales ultrastructures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cellulaires.</w:t>
      </w:r>
    </w:p>
    <w:p w14:paraId="146D5376" w14:textId="77777777" w:rsidR="00024329" w:rsidRPr="004B1AC3" w:rsidRDefault="00024329" w:rsidP="00024329">
      <w:pPr>
        <w:pStyle w:val="TTextecourant"/>
        <w:rPr>
          <w:rFonts w:eastAsia="Calibri"/>
          <w:lang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18"/>
        <w:gridCol w:w="1910"/>
        <w:gridCol w:w="4128"/>
      </w:tblGrid>
      <w:tr w:rsidR="004B1AC3" w:rsidRPr="004B1AC3" w14:paraId="4E81C64F" w14:textId="77777777" w:rsidTr="00F062F8">
        <w:tc>
          <w:tcPr>
            <w:tcW w:w="3018" w:type="dxa"/>
          </w:tcPr>
          <w:p w14:paraId="42C20780" w14:textId="77777777" w:rsidR="004B1AC3" w:rsidRPr="004B1AC3" w:rsidRDefault="004B1AC3" w:rsidP="00D124C4">
            <w:pPr>
              <w:pStyle w:val="Tableautetiere"/>
              <w:jc w:val="center"/>
            </w:pPr>
            <w:r w:rsidRPr="004B1AC3">
              <w:t>Ultrastructure</w:t>
            </w:r>
          </w:p>
        </w:tc>
        <w:tc>
          <w:tcPr>
            <w:tcW w:w="1910" w:type="dxa"/>
          </w:tcPr>
          <w:p w14:paraId="28A693F1" w14:textId="77777777" w:rsidR="004B1AC3" w:rsidRPr="004B1AC3" w:rsidRDefault="004B1AC3" w:rsidP="00D124C4">
            <w:pPr>
              <w:pStyle w:val="Tableautetiere"/>
              <w:jc w:val="center"/>
            </w:pPr>
            <w:r w:rsidRPr="004B1AC3">
              <w:t>Taille (</w:t>
            </w:r>
            <w:r w:rsidRPr="004B1AC3">
              <w:rPr>
                <w:rFonts w:ascii="Symbol" w:hAnsi="Symbol"/>
              </w:rPr>
              <w:t></w:t>
            </w:r>
            <w:r w:rsidRPr="004B1AC3">
              <w:t>m)</w:t>
            </w:r>
          </w:p>
        </w:tc>
        <w:tc>
          <w:tcPr>
            <w:tcW w:w="4128" w:type="dxa"/>
          </w:tcPr>
          <w:p w14:paraId="1986413F" w14:textId="77777777" w:rsidR="004B1AC3" w:rsidRPr="004B1AC3" w:rsidRDefault="004B1AC3" w:rsidP="00D124C4">
            <w:pPr>
              <w:pStyle w:val="Tableautetiere"/>
              <w:jc w:val="center"/>
            </w:pPr>
            <w:r w:rsidRPr="004B1AC3">
              <w:t>Fonction</w:t>
            </w:r>
          </w:p>
        </w:tc>
      </w:tr>
      <w:tr w:rsidR="004B1AC3" w:rsidRPr="004B1AC3" w14:paraId="34A71CFA" w14:textId="77777777" w:rsidTr="00F062F8">
        <w:tc>
          <w:tcPr>
            <w:tcW w:w="3018" w:type="dxa"/>
          </w:tcPr>
          <w:p w14:paraId="63A195EB" w14:textId="77777777" w:rsidR="004B1AC3" w:rsidRPr="004B1AC3" w:rsidRDefault="004B1AC3" w:rsidP="004B1AC3">
            <w:r w:rsidRPr="004B1AC3">
              <w:t>Noyau</w:t>
            </w:r>
          </w:p>
        </w:tc>
        <w:tc>
          <w:tcPr>
            <w:tcW w:w="1910" w:type="dxa"/>
          </w:tcPr>
          <w:p w14:paraId="490154AD" w14:textId="77777777" w:rsidR="004B1AC3" w:rsidRPr="004B1AC3" w:rsidRDefault="004B1AC3" w:rsidP="004B1AC3">
            <w:r w:rsidRPr="004B1AC3">
              <w:t>5-6</w:t>
            </w:r>
          </w:p>
        </w:tc>
        <w:tc>
          <w:tcPr>
            <w:tcW w:w="4128" w:type="dxa"/>
          </w:tcPr>
          <w:p w14:paraId="531A57CC" w14:textId="77777777" w:rsidR="004B1AC3" w:rsidRPr="004B1AC3" w:rsidRDefault="004B1AC3" w:rsidP="004B1AC3">
            <w:r w:rsidRPr="004B1AC3">
              <w:t>Contient information génétique</w:t>
            </w:r>
          </w:p>
        </w:tc>
      </w:tr>
      <w:tr w:rsidR="004B1AC3" w:rsidRPr="004B1AC3" w14:paraId="0D141693" w14:textId="77777777" w:rsidTr="00F062F8">
        <w:tc>
          <w:tcPr>
            <w:tcW w:w="3018" w:type="dxa"/>
          </w:tcPr>
          <w:p w14:paraId="0A0F83EE" w14:textId="77777777" w:rsidR="004B1AC3" w:rsidRPr="004B1AC3" w:rsidRDefault="004B1AC3" w:rsidP="004B1AC3">
            <w:r w:rsidRPr="004B1AC3">
              <w:t>Mitochondrie</w:t>
            </w:r>
          </w:p>
        </w:tc>
        <w:tc>
          <w:tcPr>
            <w:tcW w:w="1910" w:type="dxa"/>
          </w:tcPr>
          <w:p w14:paraId="10450486" w14:textId="77777777" w:rsidR="004B1AC3" w:rsidRPr="004B1AC3" w:rsidRDefault="004B1AC3" w:rsidP="004B1AC3">
            <w:r w:rsidRPr="004B1AC3">
              <w:t>1</w:t>
            </w:r>
          </w:p>
        </w:tc>
        <w:tc>
          <w:tcPr>
            <w:tcW w:w="4128" w:type="dxa"/>
          </w:tcPr>
          <w:p w14:paraId="42CB51F6" w14:textId="77777777" w:rsidR="004B1AC3" w:rsidRPr="004B1AC3" w:rsidRDefault="004B1AC3" w:rsidP="00075F98">
            <w:r w:rsidRPr="004B1AC3">
              <w:t>Fabrication de l’énergie</w:t>
            </w:r>
          </w:p>
        </w:tc>
      </w:tr>
      <w:tr w:rsidR="004B1AC3" w:rsidRPr="004B1AC3" w14:paraId="4B1E13CF" w14:textId="77777777" w:rsidTr="00F062F8">
        <w:tc>
          <w:tcPr>
            <w:tcW w:w="3018" w:type="dxa"/>
          </w:tcPr>
          <w:p w14:paraId="56B2AE76" w14:textId="77777777" w:rsidR="004B1AC3" w:rsidRPr="004B1AC3" w:rsidRDefault="004B1AC3" w:rsidP="004B1AC3">
            <w:r w:rsidRPr="004B1AC3">
              <w:t>Réticulum endoplasmique</w:t>
            </w:r>
          </w:p>
        </w:tc>
        <w:tc>
          <w:tcPr>
            <w:tcW w:w="1910" w:type="dxa"/>
          </w:tcPr>
          <w:p w14:paraId="1FDBD364" w14:textId="77777777" w:rsidR="004B1AC3" w:rsidRPr="004B1AC3" w:rsidRDefault="004B1AC3" w:rsidP="004B1AC3">
            <w:r w:rsidRPr="004B1AC3">
              <w:t>/</w:t>
            </w:r>
          </w:p>
        </w:tc>
        <w:tc>
          <w:tcPr>
            <w:tcW w:w="4128" w:type="dxa"/>
          </w:tcPr>
          <w:p w14:paraId="4F4953BB" w14:textId="77777777" w:rsidR="004B1AC3" w:rsidRPr="004B1AC3" w:rsidRDefault="004B1AC3" w:rsidP="004B1AC3">
            <w:r w:rsidRPr="004B1AC3">
              <w:t>Modification des protéines (REG) et synthèse de lipides (REL)</w:t>
            </w:r>
          </w:p>
        </w:tc>
      </w:tr>
      <w:tr w:rsidR="004B1AC3" w:rsidRPr="004B1AC3" w14:paraId="0B371C09" w14:textId="77777777" w:rsidTr="00F062F8">
        <w:tc>
          <w:tcPr>
            <w:tcW w:w="3018" w:type="dxa"/>
          </w:tcPr>
          <w:p w14:paraId="5BEAD519" w14:textId="77777777" w:rsidR="004B1AC3" w:rsidRPr="004B1AC3" w:rsidRDefault="004B1AC3" w:rsidP="004B1AC3">
            <w:r w:rsidRPr="004B1AC3">
              <w:t>Appareil de Golgi</w:t>
            </w:r>
          </w:p>
        </w:tc>
        <w:tc>
          <w:tcPr>
            <w:tcW w:w="1910" w:type="dxa"/>
          </w:tcPr>
          <w:p w14:paraId="5AFE054F" w14:textId="77777777" w:rsidR="004B1AC3" w:rsidRPr="004B1AC3" w:rsidRDefault="004B1AC3" w:rsidP="004B1AC3">
            <w:r w:rsidRPr="004B1AC3">
              <w:t>1 sac : 0,1</w:t>
            </w:r>
          </w:p>
          <w:p w14:paraId="5E1E90BF" w14:textId="77777777" w:rsidR="004B1AC3" w:rsidRPr="004B1AC3" w:rsidRDefault="004B1AC3" w:rsidP="004B1AC3">
            <w:r w:rsidRPr="004B1AC3">
              <w:t>1 vésicule : 0,05</w:t>
            </w:r>
          </w:p>
        </w:tc>
        <w:tc>
          <w:tcPr>
            <w:tcW w:w="4128" w:type="dxa"/>
          </w:tcPr>
          <w:p w14:paraId="55A3E28D" w14:textId="77777777" w:rsidR="004B1AC3" w:rsidRPr="004B1AC3" w:rsidRDefault="004B1AC3" w:rsidP="004B1AC3">
            <w:r w:rsidRPr="004B1AC3">
              <w:t>Exportation des protéines</w:t>
            </w:r>
          </w:p>
        </w:tc>
      </w:tr>
      <w:tr w:rsidR="004B1AC3" w:rsidRPr="004B1AC3" w14:paraId="04342E15" w14:textId="77777777" w:rsidTr="00F062F8">
        <w:tc>
          <w:tcPr>
            <w:tcW w:w="3018" w:type="dxa"/>
          </w:tcPr>
          <w:p w14:paraId="5C3B2C75" w14:textId="77777777" w:rsidR="004B1AC3" w:rsidRPr="004B1AC3" w:rsidRDefault="004B1AC3" w:rsidP="004B1AC3">
            <w:r w:rsidRPr="004B1AC3">
              <w:t>Lysosome</w:t>
            </w:r>
          </w:p>
        </w:tc>
        <w:tc>
          <w:tcPr>
            <w:tcW w:w="1910" w:type="dxa"/>
          </w:tcPr>
          <w:p w14:paraId="65255E44" w14:textId="77777777" w:rsidR="004B1AC3" w:rsidRPr="004B1AC3" w:rsidRDefault="004B1AC3" w:rsidP="004B1AC3">
            <w:r w:rsidRPr="004B1AC3">
              <w:t>0,2-0,5</w:t>
            </w:r>
          </w:p>
        </w:tc>
        <w:tc>
          <w:tcPr>
            <w:tcW w:w="4128" w:type="dxa"/>
          </w:tcPr>
          <w:p w14:paraId="659E47C5" w14:textId="77777777" w:rsidR="004B1AC3" w:rsidRPr="004B1AC3" w:rsidRDefault="004B1AC3" w:rsidP="004B1AC3">
            <w:r w:rsidRPr="004B1AC3">
              <w:t>Dégradation de molécules</w:t>
            </w:r>
          </w:p>
        </w:tc>
      </w:tr>
      <w:tr w:rsidR="004B1AC3" w:rsidRPr="004B1AC3" w14:paraId="11C3FEC3" w14:textId="77777777" w:rsidTr="00F062F8">
        <w:tc>
          <w:tcPr>
            <w:tcW w:w="3018" w:type="dxa"/>
          </w:tcPr>
          <w:p w14:paraId="60D8831D" w14:textId="77777777" w:rsidR="004B1AC3" w:rsidRPr="004B1AC3" w:rsidRDefault="004B1AC3" w:rsidP="004B1AC3">
            <w:r w:rsidRPr="004B1AC3">
              <w:t>Ribosome</w:t>
            </w:r>
          </w:p>
        </w:tc>
        <w:tc>
          <w:tcPr>
            <w:tcW w:w="1910" w:type="dxa"/>
          </w:tcPr>
          <w:p w14:paraId="6D2AE52C" w14:textId="77777777" w:rsidR="004B1AC3" w:rsidRPr="004B1AC3" w:rsidRDefault="004B1AC3" w:rsidP="004B1AC3">
            <w:r w:rsidRPr="004B1AC3">
              <w:t>0,025</w:t>
            </w:r>
          </w:p>
        </w:tc>
        <w:tc>
          <w:tcPr>
            <w:tcW w:w="4128" w:type="dxa"/>
          </w:tcPr>
          <w:p w14:paraId="21A6A992" w14:textId="77777777" w:rsidR="004B1AC3" w:rsidRPr="004B1AC3" w:rsidRDefault="004B1AC3" w:rsidP="004B1AC3">
            <w:r w:rsidRPr="004B1AC3">
              <w:t>Synthèse des protéines</w:t>
            </w:r>
          </w:p>
        </w:tc>
      </w:tr>
      <w:tr w:rsidR="004B1AC3" w:rsidRPr="004B1AC3" w14:paraId="1D32034C" w14:textId="77777777" w:rsidTr="00F062F8">
        <w:tc>
          <w:tcPr>
            <w:tcW w:w="3018" w:type="dxa"/>
          </w:tcPr>
          <w:p w14:paraId="27114593" w14:textId="77777777" w:rsidR="004B1AC3" w:rsidRPr="004B1AC3" w:rsidRDefault="004B1AC3" w:rsidP="004B1AC3">
            <w:r w:rsidRPr="004B1AC3">
              <w:t>Membrane plasmique</w:t>
            </w:r>
          </w:p>
        </w:tc>
        <w:tc>
          <w:tcPr>
            <w:tcW w:w="1910" w:type="dxa"/>
          </w:tcPr>
          <w:p w14:paraId="5CA6DDDC" w14:textId="77777777" w:rsidR="004B1AC3" w:rsidRPr="004B1AC3" w:rsidRDefault="004B1AC3" w:rsidP="004B1AC3">
            <w:r w:rsidRPr="004B1AC3">
              <w:t>0,005-0,006</w:t>
            </w:r>
          </w:p>
        </w:tc>
        <w:tc>
          <w:tcPr>
            <w:tcW w:w="4128" w:type="dxa"/>
          </w:tcPr>
          <w:p w14:paraId="089A2960" w14:textId="77777777" w:rsidR="004B1AC3" w:rsidRPr="004B1AC3" w:rsidRDefault="004B1AC3" w:rsidP="004B1AC3">
            <w:r w:rsidRPr="004B1AC3">
              <w:t>Frontière</w:t>
            </w:r>
          </w:p>
        </w:tc>
      </w:tr>
    </w:tbl>
    <w:p w14:paraId="284D9E4B" w14:textId="77777777" w:rsidR="00024329" w:rsidRDefault="00024329" w:rsidP="00024329">
      <w:pPr>
        <w:pStyle w:val="TTextecourant"/>
        <w:rPr>
          <w:rFonts w:eastAsia="Calibri"/>
          <w:lang w:eastAsia="en-US"/>
        </w:rPr>
      </w:pPr>
    </w:p>
    <w:p w14:paraId="22B52FA9" w14:textId="4127A0B9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Identifier les principaux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constituants de la membrane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plasmique.</w:t>
      </w:r>
    </w:p>
    <w:p w14:paraId="1BF230F3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membrane plasmique contient des protéines et des lipides ainsi que des glucides associés.</w:t>
      </w:r>
    </w:p>
    <w:p w14:paraId="354CA9DA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974308">
        <w:rPr>
          <w:rFonts w:eastAsia="Calibri"/>
          <w:lang w:eastAsia="en-US"/>
        </w:rPr>
        <w:t xml:space="preserve"> Citer l’ultrastructure qui diff</w:t>
      </w:r>
      <w:r w:rsidRPr="004B1AC3">
        <w:rPr>
          <w:rFonts w:eastAsia="Calibri"/>
          <w:lang w:eastAsia="en-US"/>
        </w:rPr>
        <w:t>érencie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le réticulum endoplasmique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granuleux du réticulum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endoplasmique lisse.</w:t>
      </w:r>
    </w:p>
    <w:p w14:paraId="591CE649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 REG possède à sa surface des ribosomes. Le REL n’en a pas.</w:t>
      </w:r>
    </w:p>
    <w:p w14:paraId="44BB7368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Trouver la définition du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cytosquelette et indiquer ses</w:t>
      </w:r>
      <w:r w:rsidR="00974308">
        <w:rPr>
          <w:rFonts w:eastAsia="Calibri"/>
          <w:lang w:eastAsia="en-US"/>
        </w:rPr>
        <w:t xml:space="preserve"> diff</w:t>
      </w:r>
      <w:r w:rsidRPr="004B1AC3">
        <w:rPr>
          <w:rFonts w:eastAsia="Calibri"/>
          <w:lang w:eastAsia="en-US"/>
        </w:rPr>
        <w:t>érents rôles.</w:t>
      </w:r>
    </w:p>
    <w:p w14:paraId="66474468" w14:textId="6F67E0C6" w:rsidR="00FC39CF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 cytosquelette est constitué de protéines organisées en filaments. Il est impliqué dans la forme de la cellule, sa division et la contraction.</w:t>
      </w:r>
    </w:p>
    <w:p w14:paraId="7F2707DC" w14:textId="77777777" w:rsidR="00FC39CF" w:rsidRDefault="00FC39CF">
      <w:pPr>
        <w:spacing w:after="200" w:line="23" w:lineRule="auto"/>
        <w:rPr>
          <w:rFonts w:ascii="GuidePedagoTimes" w:eastAsia="Calibri" w:hAnsi="GuidePedagoTimes" w:cs="GuidePedagoTimes"/>
          <w:color w:val="000000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page"/>
      </w:r>
    </w:p>
    <w:p w14:paraId="57182BA3" w14:textId="77777777" w:rsidR="004B1AC3" w:rsidRPr="004B1AC3" w:rsidRDefault="004B1AC3" w:rsidP="004B1AC3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lastRenderedPageBreak/>
        <w:t>Activité 4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Interpréter des images de microscopie électronique</w:t>
      </w:r>
    </w:p>
    <w:p w14:paraId="50242A04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À partir du Doc. 9, schématiser deux phospholipides,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organisés face à face comme dans la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membrane plasmique, et faire le lien avec l’observation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MET du Doc. 8.</w:t>
      </w:r>
    </w:p>
    <w:p w14:paraId="2BE5F2EF" w14:textId="7ABE7809" w:rsidR="004644F3" w:rsidRDefault="004644F3" w:rsidP="00452413">
      <w:pPr>
        <w:pStyle w:val="TTextecourant"/>
        <w:rPr>
          <w:rFonts w:eastAsia="Calibri"/>
          <w:lang w:eastAsia="en-US"/>
        </w:rPr>
      </w:pPr>
      <w:r>
        <w:rPr>
          <w:rFonts w:eastAsia="Calibri"/>
          <w:noProof/>
          <w:lang w:eastAsia="en-US"/>
        </w:rPr>
        <w:drawing>
          <wp:inline distT="0" distB="0" distL="0" distR="0" wp14:anchorId="780FE6AE" wp14:editId="0A39B672">
            <wp:extent cx="5761355" cy="31426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éma membra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7139" w14:textId="6929AF09" w:rsidR="004B1AC3" w:rsidRPr="004B1AC3" w:rsidRDefault="004644F3" w:rsidP="00452413">
      <w:pPr>
        <w:pStyle w:val="TTextecourant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="004B1AC3" w:rsidRPr="004B1AC3">
        <w:rPr>
          <w:rFonts w:eastAsia="Calibri"/>
          <w:lang w:eastAsia="en-US"/>
        </w:rPr>
        <w:t>a membrane plasmique appara</w:t>
      </w:r>
      <w:r w:rsidR="00075F98">
        <w:rPr>
          <w:rFonts w:eastAsia="Calibri"/>
          <w:lang w:eastAsia="en-US"/>
        </w:rPr>
        <w:t>î</w:t>
      </w:r>
      <w:r w:rsidR="004B1AC3" w:rsidRPr="004B1AC3">
        <w:rPr>
          <w:rFonts w:eastAsia="Calibri"/>
          <w:lang w:eastAsia="en-US"/>
        </w:rPr>
        <w:t xml:space="preserve">t sous la forme de </w:t>
      </w:r>
      <w:r>
        <w:rPr>
          <w:rFonts w:eastAsia="Calibri"/>
          <w:lang w:eastAsia="en-US"/>
        </w:rPr>
        <w:t>trois</w:t>
      </w:r>
      <w:r w:rsidR="004B1AC3" w:rsidRPr="004B1AC3">
        <w:rPr>
          <w:rFonts w:eastAsia="Calibri"/>
          <w:lang w:eastAsia="en-US"/>
        </w:rPr>
        <w:t xml:space="preserve"> régions en MET après traitement à l’acide osmique alors qu’elle est constituée de </w:t>
      </w:r>
      <w:r>
        <w:rPr>
          <w:rFonts w:eastAsia="Calibri"/>
          <w:lang w:eastAsia="en-US"/>
        </w:rPr>
        <w:t>deux</w:t>
      </w:r>
      <w:r w:rsidR="004B1AC3" w:rsidRPr="004B1AC3">
        <w:rPr>
          <w:rFonts w:eastAsia="Calibri"/>
          <w:lang w:eastAsia="en-US"/>
        </w:rPr>
        <w:t xml:space="preserve"> couches organisées en miroir.</w:t>
      </w:r>
    </w:p>
    <w:p w14:paraId="64625FDC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Attribuer les reliefs visibles sur le cliché en MEB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du Doc. 8 à l’une des structures de la membrane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observable sur le Doc. 9.</w:t>
      </w:r>
    </w:p>
    <w:p w14:paraId="2D04780E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reliefs observables sur le cliché en MEB correspondent aux emplacements des protéines.</w:t>
      </w:r>
    </w:p>
    <w:p w14:paraId="1F7E719A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Citer les molécules impliquées dans l’ultrastructure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de la membrane plasmique du Doc. 9.</w:t>
      </w:r>
    </w:p>
    <w:p w14:paraId="50D8E37B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Sur le schéma présenté, on observe que la membrane plasmique est constituée d’un double feuillet lipidique dans lequel sont incorporées des protéines.</w:t>
      </w:r>
    </w:p>
    <w:p w14:paraId="2B9BCAEA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Montrer que certaines protéines du schéma permettent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d’expliquer le passage de molécules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hydrophiles à travers la membrane plasmique.</w:t>
      </w:r>
    </w:p>
    <w:p w14:paraId="12C435B2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protéines « canaux » permettent le passage des molécules hydrophobes à travers la couche lipidique (hydrophile).</w:t>
      </w:r>
    </w:p>
    <w:p w14:paraId="0C4CBA78" w14:textId="77777777" w:rsidR="004B1AC3" w:rsidRPr="004B1AC3" w:rsidRDefault="004B1AC3" w:rsidP="00A6071B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Activité 5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Mettre en relation la structure et la fonction d’une cellule</w:t>
      </w:r>
    </w:p>
    <w:p w14:paraId="769A4809" w14:textId="460C4DFE" w:rsid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</w:t>
      </w:r>
      <w:r w:rsidR="00974308">
        <w:rPr>
          <w:rFonts w:eastAsia="Calibri"/>
          <w:lang w:eastAsia="en-US"/>
        </w:rPr>
        <w:t>. À l’aide du Doc. 10, identifi</w:t>
      </w:r>
      <w:r w:rsidRPr="004B1AC3">
        <w:rPr>
          <w:rFonts w:eastAsia="Calibri"/>
          <w:lang w:eastAsia="en-US"/>
        </w:rPr>
        <w:t>er les types de cellules</w:t>
      </w:r>
      <w:r w:rsidR="00974308">
        <w:rPr>
          <w:rFonts w:eastAsia="Calibri"/>
          <w:lang w:eastAsia="en-US"/>
        </w:rPr>
        <w:t xml:space="preserve"> diff</w:t>
      </w:r>
      <w:r w:rsidRPr="004B1AC3">
        <w:rPr>
          <w:rFonts w:eastAsia="Calibri"/>
          <w:lang w:eastAsia="en-US"/>
        </w:rPr>
        <w:t>érenciées A, B et C du Doc. 11.</w:t>
      </w:r>
    </w:p>
    <w:p w14:paraId="6118E3A3" w14:textId="77777777" w:rsidR="00024329" w:rsidRPr="004B1AC3" w:rsidRDefault="00024329" w:rsidP="00024329">
      <w:pPr>
        <w:pStyle w:val="TTextecourant"/>
        <w:rPr>
          <w:rFonts w:eastAsia="Calibri"/>
          <w:lang w:eastAsia="en-US"/>
        </w:rPr>
      </w:pPr>
    </w:p>
    <w:tbl>
      <w:tblPr>
        <w:tblStyle w:val="Grilledutableau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984"/>
      </w:tblGrid>
      <w:tr w:rsidR="004B1AC3" w:rsidRPr="004B1AC3" w14:paraId="569893AE" w14:textId="77777777" w:rsidTr="00F062F8">
        <w:tc>
          <w:tcPr>
            <w:tcW w:w="534" w:type="dxa"/>
          </w:tcPr>
          <w:p w14:paraId="17CA7530" w14:textId="77777777" w:rsidR="004B1AC3" w:rsidRPr="004B1AC3" w:rsidRDefault="004B1AC3" w:rsidP="004B1AC3"/>
        </w:tc>
        <w:tc>
          <w:tcPr>
            <w:tcW w:w="1984" w:type="dxa"/>
          </w:tcPr>
          <w:p w14:paraId="4CFE65EA" w14:textId="77777777" w:rsidR="004B1AC3" w:rsidRPr="004B1AC3" w:rsidRDefault="004B1AC3" w:rsidP="00F062F8">
            <w:pPr>
              <w:pStyle w:val="Tableautetiere"/>
            </w:pPr>
            <w:r w:rsidRPr="004B1AC3">
              <w:t>Type de cellule</w:t>
            </w:r>
          </w:p>
        </w:tc>
      </w:tr>
      <w:tr w:rsidR="004B1AC3" w:rsidRPr="004B1AC3" w14:paraId="7946A8BC" w14:textId="77777777" w:rsidTr="00F062F8">
        <w:tc>
          <w:tcPr>
            <w:tcW w:w="534" w:type="dxa"/>
          </w:tcPr>
          <w:p w14:paraId="3666539A" w14:textId="77777777" w:rsidR="004B1AC3" w:rsidRPr="004B1AC3" w:rsidRDefault="004B1AC3" w:rsidP="00F062F8">
            <w:pPr>
              <w:pStyle w:val="Tableautetiere"/>
            </w:pPr>
            <w:r w:rsidRPr="004B1AC3">
              <w:t>A</w:t>
            </w:r>
          </w:p>
        </w:tc>
        <w:tc>
          <w:tcPr>
            <w:tcW w:w="1984" w:type="dxa"/>
          </w:tcPr>
          <w:p w14:paraId="0EA2092C" w14:textId="77777777" w:rsidR="004B1AC3" w:rsidRPr="004B1AC3" w:rsidRDefault="00F062F8" w:rsidP="00F062F8">
            <w:pPr>
              <w:pStyle w:val="TTextecourant"/>
            </w:pPr>
            <w:r w:rsidRPr="004B1AC3">
              <w:t>Neurone</w:t>
            </w:r>
          </w:p>
        </w:tc>
      </w:tr>
      <w:tr w:rsidR="004B1AC3" w:rsidRPr="004B1AC3" w14:paraId="1B477F58" w14:textId="77777777" w:rsidTr="00F062F8">
        <w:tc>
          <w:tcPr>
            <w:tcW w:w="534" w:type="dxa"/>
          </w:tcPr>
          <w:p w14:paraId="26C426A4" w14:textId="77777777" w:rsidR="004B1AC3" w:rsidRPr="004B1AC3" w:rsidRDefault="004B1AC3" w:rsidP="00F062F8">
            <w:pPr>
              <w:pStyle w:val="Tableautetiere"/>
            </w:pPr>
            <w:r w:rsidRPr="004B1AC3">
              <w:t>B</w:t>
            </w:r>
          </w:p>
        </w:tc>
        <w:tc>
          <w:tcPr>
            <w:tcW w:w="1984" w:type="dxa"/>
          </w:tcPr>
          <w:p w14:paraId="4E0B1C3F" w14:textId="77777777" w:rsidR="004B1AC3" w:rsidRPr="004B1AC3" w:rsidRDefault="00F062F8" w:rsidP="00F062F8">
            <w:pPr>
              <w:pStyle w:val="TTextecourant"/>
            </w:pPr>
            <w:r w:rsidRPr="004B1AC3">
              <w:t>Entérocyte</w:t>
            </w:r>
          </w:p>
        </w:tc>
      </w:tr>
      <w:tr w:rsidR="004B1AC3" w:rsidRPr="004B1AC3" w14:paraId="41E9E48D" w14:textId="77777777" w:rsidTr="00F062F8">
        <w:tc>
          <w:tcPr>
            <w:tcW w:w="534" w:type="dxa"/>
          </w:tcPr>
          <w:p w14:paraId="20ED205F" w14:textId="77777777" w:rsidR="004B1AC3" w:rsidRPr="004B1AC3" w:rsidRDefault="004B1AC3" w:rsidP="00F062F8">
            <w:pPr>
              <w:pStyle w:val="Tableautetiere"/>
            </w:pPr>
            <w:r w:rsidRPr="004B1AC3">
              <w:t>C</w:t>
            </w:r>
          </w:p>
        </w:tc>
        <w:tc>
          <w:tcPr>
            <w:tcW w:w="1984" w:type="dxa"/>
          </w:tcPr>
          <w:p w14:paraId="43FFA857" w14:textId="77777777" w:rsidR="004B1AC3" w:rsidRPr="004B1AC3" w:rsidRDefault="00F062F8" w:rsidP="00F062F8">
            <w:pPr>
              <w:pStyle w:val="TTextecourant"/>
            </w:pPr>
            <w:r w:rsidRPr="004B1AC3">
              <w:t>Hépatocyte</w:t>
            </w:r>
          </w:p>
        </w:tc>
      </w:tr>
    </w:tbl>
    <w:p w14:paraId="5C9A75B0" w14:textId="77777777" w:rsidR="00024329" w:rsidRDefault="00024329" w:rsidP="00A6071B">
      <w:pPr>
        <w:pStyle w:val="06Questionenonce"/>
        <w:rPr>
          <w:rFonts w:eastAsia="Calibri"/>
          <w:lang w:eastAsia="en-US"/>
        </w:rPr>
      </w:pPr>
    </w:p>
    <w:p w14:paraId="580DA1D8" w14:textId="77777777" w:rsidR="00024329" w:rsidRDefault="00024329" w:rsidP="00A6071B">
      <w:pPr>
        <w:pStyle w:val="06Questionenonce"/>
        <w:rPr>
          <w:rFonts w:eastAsia="Calibri"/>
          <w:lang w:eastAsia="en-US"/>
        </w:rPr>
      </w:pPr>
    </w:p>
    <w:p w14:paraId="06689B35" w14:textId="77777777" w:rsidR="00024329" w:rsidRDefault="00024329" w:rsidP="00A6071B">
      <w:pPr>
        <w:pStyle w:val="06Questionenonce"/>
        <w:rPr>
          <w:rFonts w:eastAsia="Calibri"/>
          <w:lang w:eastAsia="en-US"/>
        </w:rPr>
      </w:pPr>
    </w:p>
    <w:p w14:paraId="677D5687" w14:textId="12E1C04E" w:rsidR="00024329" w:rsidRDefault="00024329">
      <w:pPr>
        <w:spacing w:after="200" w:line="23" w:lineRule="auto"/>
        <w:rPr>
          <w:rFonts w:ascii="GuidePedagoTimes" w:eastAsia="Calibri" w:hAnsi="GuidePedagoTimes" w:cs="GuidePedagoTimes"/>
          <w:color w:val="000000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page"/>
      </w:r>
    </w:p>
    <w:p w14:paraId="44F1D1FC" w14:textId="7616E5DD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lastRenderedPageBreak/>
        <w:t>2.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Nommer, pour chacune des trois cellules, l’élément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l</w:t>
      </w:r>
      <w:r w:rsidR="00974308">
        <w:rPr>
          <w:rFonts w:eastAsia="Calibri"/>
          <w:lang w:eastAsia="en-US"/>
        </w:rPr>
        <w:t>ien avec sa fonction en justifi</w:t>
      </w:r>
      <w:r w:rsidRPr="004B1AC3">
        <w:rPr>
          <w:rFonts w:eastAsia="Calibri"/>
          <w:lang w:eastAsia="en-US"/>
        </w:rPr>
        <w:t>ant la réponse.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9"/>
      </w:tblGrid>
      <w:tr w:rsidR="004B1AC3" w:rsidRPr="004B1AC3" w14:paraId="208E9A27" w14:textId="77777777" w:rsidTr="00C768DF">
        <w:tc>
          <w:tcPr>
            <w:tcW w:w="1271" w:type="dxa"/>
          </w:tcPr>
          <w:p w14:paraId="0C118572" w14:textId="77777777" w:rsidR="004B1AC3" w:rsidRPr="004B1AC3" w:rsidRDefault="004B1AC3" w:rsidP="004B1AC3"/>
        </w:tc>
        <w:tc>
          <w:tcPr>
            <w:tcW w:w="3686" w:type="dxa"/>
          </w:tcPr>
          <w:p w14:paraId="1739122D" w14:textId="77777777" w:rsidR="004B1AC3" w:rsidRPr="004B1AC3" w:rsidRDefault="00075F98" w:rsidP="00F062F8">
            <w:pPr>
              <w:pStyle w:val="Tableautetiere"/>
            </w:pPr>
            <w:r>
              <w:t>É</w:t>
            </w:r>
            <w:r w:rsidR="004B1AC3" w:rsidRPr="004B1AC3">
              <w:t>lément en lien avec</w:t>
            </w:r>
            <w:r>
              <w:t>…</w:t>
            </w:r>
          </w:p>
        </w:tc>
        <w:tc>
          <w:tcPr>
            <w:tcW w:w="4099" w:type="dxa"/>
          </w:tcPr>
          <w:p w14:paraId="037AFED3" w14:textId="77777777" w:rsidR="004B1AC3" w:rsidRPr="004B1AC3" w:rsidRDefault="004B1AC3" w:rsidP="00F062F8">
            <w:pPr>
              <w:pStyle w:val="Tableautetiere"/>
            </w:pPr>
            <w:r w:rsidRPr="004B1AC3">
              <w:t>… la fonction</w:t>
            </w:r>
          </w:p>
        </w:tc>
      </w:tr>
      <w:tr w:rsidR="004B1AC3" w:rsidRPr="004B1AC3" w14:paraId="738A7FAD" w14:textId="77777777" w:rsidTr="00C768DF">
        <w:tc>
          <w:tcPr>
            <w:tcW w:w="1271" w:type="dxa"/>
          </w:tcPr>
          <w:p w14:paraId="19BC982C" w14:textId="77777777" w:rsidR="004B1AC3" w:rsidRPr="004B1AC3" w:rsidRDefault="004B1AC3" w:rsidP="00F062F8">
            <w:pPr>
              <w:pStyle w:val="Tableautetiere"/>
            </w:pPr>
            <w:r w:rsidRPr="004B1AC3">
              <w:t>A</w:t>
            </w:r>
          </w:p>
        </w:tc>
        <w:tc>
          <w:tcPr>
            <w:tcW w:w="3686" w:type="dxa"/>
          </w:tcPr>
          <w:p w14:paraId="732686D4" w14:textId="77777777" w:rsidR="004B1AC3" w:rsidRPr="004B1AC3" w:rsidRDefault="00F062F8" w:rsidP="00F062F8">
            <w:pPr>
              <w:pStyle w:val="TTextecourant"/>
            </w:pPr>
            <w:r w:rsidRPr="004B1AC3">
              <w:t>Élongation</w:t>
            </w:r>
          </w:p>
        </w:tc>
        <w:tc>
          <w:tcPr>
            <w:tcW w:w="4099" w:type="dxa"/>
          </w:tcPr>
          <w:p w14:paraId="280F71B9" w14:textId="77777777" w:rsidR="004B1AC3" w:rsidRPr="004B1AC3" w:rsidRDefault="004B1AC3" w:rsidP="00F062F8">
            <w:pPr>
              <w:pStyle w:val="TTextecourant"/>
            </w:pPr>
            <w:r w:rsidRPr="004B1AC3">
              <w:t>Transmission de messages nerveux</w:t>
            </w:r>
          </w:p>
        </w:tc>
      </w:tr>
      <w:tr w:rsidR="004B1AC3" w:rsidRPr="004B1AC3" w14:paraId="0F873106" w14:textId="77777777" w:rsidTr="00C768DF">
        <w:tc>
          <w:tcPr>
            <w:tcW w:w="1271" w:type="dxa"/>
          </w:tcPr>
          <w:p w14:paraId="2350F5E7" w14:textId="77777777" w:rsidR="004B1AC3" w:rsidRPr="004B1AC3" w:rsidRDefault="004B1AC3" w:rsidP="00F062F8">
            <w:pPr>
              <w:pStyle w:val="Tableautetiere"/>
            </w:pPr>
            <w:r w:rsidRPr="004B1AC3">
              <w:t>B</w:t>
            </w:r>
          </w:p>
        </w:tc>
        <w:tc>
          <w:tcPr>
            <w:tcW w:w="3686" w:type="dxa"/>
          </w:tcPr>
          <w:p w14:paraId="73F661AD" w14:textId="77777777" w:rsidR="004B1AC3" w:rsidRPr="004B1AC3" w:rsidRDefault="004B1AC3" w:rsidP="00F062F8">
            <w:pPr>
              <w:pStyle w:val="TTextecourant"/>
            </w:pPr>
            <w:r w:rsidRPr="004B1AC3">
              <w:t>Replis membranaires</w:t>
            </w:r>
          </w:p>
        </w:tc>
        <w:tc>
          <w:tcPr>
            <w:tcW w:w="4099" w:type="dxa"/>
          </w:tcPr>
          <w:p w14:paraId="4E0E23FB" w14:textId="77777777" w:rsidR="004B1AC3" w:rsidRPr="004B1AC3" w:rsidRDefault="004B1AC3" w:rsidP="00F062F8">
            <w:pPr>
              <w:pStyle w:val="TTextecourant"/>
            </w:pPr>
            <w:r w:rsidRPr="004B1AC3">
              <w:t>Augmentation de la surface d’échange</w:t>
            </w:r>
          </w:p>
        </w:tc>
      </w:tr>
      <w:tr w:rsidR="004B1AC3" w:rsidRPr="004B1AC3" w14:paraId="0E16F25C" w14:textId="77777777" w:rsidTr="00C768DF">
        <w:tc>
          <w:tcPr>
            <w:tcW w:w="1271" w:type="dxa"/>
          </w:tcPr>
          <w:p w14:paraId="507068AE" w14:textId="77777777" w:rsidR="004B1AC3" w:rsidRPr="004B1AC3" w:rsidRDefault="004B1AC3" w:rsidP="00F062F8">
            <w:pPr>
              <w:pStyle w:val="Tableautetiere"/>
            </w:pPr>
            <w:r w:rsidRPr="004B1AC3">
              <w:t>C</w:t>
            </w:r>
          </w:p>
        </w:tc>
        <w:tc>
          <w:tcPr>
            <w:tcW w:w="3686" w:type="dxa"/>
          </w:tcPr>
          <w:p w14:paraId="036CA937" w14:textId="77777777" w:rsidR="004B1AC3" w:rsidRPr="004B1AC3" w:rsidRDefault="004B1AC3" w:rsidP="00F062F8">
            <w:pPr>
              <w:pStyle w:val="TTextecourant"/>
            </w:pPr>
            <w:r w:rsidRPr="004B1AC3">
              <w:t>Mitochondries nombreuses</w:t>
            </w:r>
          </w:p>
        </w:tc>
        <w:tc>
          <w:tcPr>
            <w:tcW w:w="4099" w:type="dxa"/>
          </w:tcPr>
          <w:p w14:paraId="7AA459D3" w14:textId="77777777" w:rsidR="004B1AC3" w:rsidRPr="004B1AC3" w:rsidRDefault="004B1AC3" w:rsidP="00F062F8">
            <w:pPr>
              <w:pStyle w:val="TTextecourant"/>
            </w:pPr>
            <w:r w:rsidRPr="004B1AC3">
              <w:t>Fabrication d’énergie</w:t>
            </w:r>
          </w:p>
        </w:tc>
      </w:tr>
    </w:tbl>
    <w:p w14:paraId="215C6CE5" w14:textId="77777777" w:rsidR="004B1AC3" w:rsidRPr="004B1AC3" w:rsidRDefault="004B1AC3" w:rsidP="00A6071B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Activité 6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Faire le lien entre deux niveaux d’organisation</w:t>
      </w:r>
    </w:p>
    <w:p w14:paraId="71CA4CE1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Comparer et décrire, grâce au Doc. 12, la forme des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 xml:space="preserve">globules rouges contenant </w:t>
      </w:r>
      <w:proofErr w:type="spellStart"/>
      <w:r w:rsidRPr="004B1AC3">
        <w:rPr>
          <w:rFonts w:eastAsia="Calibri"/>
          <w:lang w:eastAsia="en-US"/>
        </w:rPr>
        <w:t>Hb</w:t>
      </w:r>
      <w:proofErr w:type="spellEnd"/>
      <w:r w:rsidRPr="004B1AC3">
        <w:rPr>
          <w:rFonts w:eastAsia="Calibri"/>
          <w:lang w:eastAsia="en-US"/>
        </w:rPr>
        <w:t xml:space="preserve"> ou HbS.</w:t>
      </w:r>
    </w:p>
    <w:p w14:paraId="78F43CB6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 xml:space="preserve">Les globules rouges contenant </w:t>
      </w:r>
      <w:proofErr w:type="spellStart"/>
      <w:r w:rsidRPr="004B1AC3">
        <w:rPr>
          <w:rFonts w:eastAsia="Calibri"/>
          <w:lang w:eastAsia="en-US"/>
        </w:rPr>
        <w:t>Hb</w:t>
      </w:r>
      <w:proofErr w:type="spellEnd"/>
      <w:r w:rsidRPr="004B1AC3">
        <w:rPr>
          <w:rFonts w:eastAsia="Calibri"/>
          <w:lang w:eastAsia="en-US"/>
        </w:rPr>
        <w:t xml:space="preserve"> ont une forme arrondie/creuse tandis que les globules rouges contenant HbS ont une forme crénelée.</w:t>
      </w:r>
    </w:p>
    <w:p w14:paraId="4CC9FE63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974308">
        <w:rPr>
          <w:rFonts w:eastAsia="Calibri"/>
          <w:lang w:eastAsia="en-US"/>
        </w:rPr>
        <w:t xml:space="preserve"> </w:t>
      </w:r>
      <w:r w:rsidR="00452413">
        <w:rPr>
          <w:rFonts w:eastAsia="Calibri"/>
          <w:lang w:eastAsia="en-US"/>
        </w:rPr>
        <w:t>Conclure sur les eff</w:t>
      </w:r>
      <w:r w:rsidRPr="004B1AC3">
        <w:rPr>
          <w:rFonts w:eastAsia="Calibri"/>
          <w:lang w:eastAsia="en-US"/>
        </w:rPr>
        <w:t>ets du niveau moléculaire sur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le niveau cellulaire.</w:t>
      </w:r>
    </w:p>
    <w:p w14:paraId="7C3107EF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protéines (niveau moléculaire) ont une action au niveau des cellules (niveau cellulaire).</w:t>
      </w:r>
    </w:p>
    <w:p w14:paraId="000A5237" w14:textId="77777777" w:rsidR="004B1AC3" w:rsidRPr="004B1AC3" w:rsidRDefault="004B1AC3" w:rsidP="00A6071B">
      <w:pPr>
        <w:pStyle w:val="04Exercices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Activité 7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Comprendre l’organisation des tissus</w:t>
      </w:r>
    </w:p>
    <w:p w14:paraId="2700BB29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Identifier les différents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éléments observables sur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les clichés du Doc. 13.</w:t>
      </w:r>
    </w:p>
    <w:p w14:paraId="6218C9B1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On peut observer sur le doc 13 des cellules (membrane, cytoplasme et noyau).</w:t>
      </w:r>
    </w:p>
    <w:p w14:paraId="6BFE82CF" w14:textId="77777777" w:rsidR="00A6071B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Proposer une définition</w:t>
      </w:r>
      <w:r w:rsidR="0097430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simple d’un tissu en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observant les points communs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aux quatre clichés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et en utilisant les informations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du Doc. 10.</w:t>
      </w:r>
    </w:p>
    <w:p w14:paraId="1DED348A" w14:textId="77777777" w:rsidR="004B1AC3" w:rsidRPr="00A6071B" w:rsidRDefault="004B1AC3" w:rsidP="00452413">
      <w:pPr>
        <w:pStyle w:val="TTextecourant"/>
        <w:rPr>
          <w:rFonts w:eastAsia="Calibri"/>
          <w:b/>
          <w:lang w:eastAsia="en-US"/>
        </w:rPr>
      </w:pPr>
      <w:r w:rsidRPr="004B1AC3">
        <w:rPr>
          <w:rFonts w:eastAsia="Calibri"/>
          <w:lang w:eastAsia="en-US"/>
        </w:rPr>
        <w:t>Dans un tissu, les cellules sont identiques et concourent à une même fonction.</w:t>
      </w:r>
    </w:p>
    <w:p w14:paraId="300556FE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A6071B">
        <w:rPr>
          <w:rFonts w:eastAsia="Calibri"/>
          <w:lang w:eastAsia="en-US"/>
        </w:rPr>
        <w:t xml:space="preserve"> Justifi</w:t>
      </w:r>
      <w:r w:rsidRPr="004B1AC3">
        <w:rPr>
          <w:rFonts w:eastAsia="Calibri"/>
          <w:lang w:eastAsia="en-US"/>
        </w:rPr>
        <w:t>er le fait que les coupes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du Doc. 14 sont des coupes d’organes,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sachant qu’un organe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doit être constitué d’au moins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2 types de tissus.</w:t>
      </w:r>
    </w:p>
    <w:p w14:paraId="57E72557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Sur la coupe du côlon, on observe 3 tissus et sur la coupe de l’utérus, on observe 2 tissus. Un organe doit contenir au moins 2 tissus.</w:t>
      </w:r>
    </w:p>
    <w:p w14:paraId="599056FE" w14:textId="51158496" w:rsid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Parmi les tissus du côlon, identifier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celui qui permet la progression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du bol alimentaire,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celui qui a un rôle de soutien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de l’organe et celui qui est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impliqué dans les phénomènes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d’absorption des nutriments.</w:t>
      </w:r>
    </w:p>
    <w:p w14:paraId="418C4808" w14:textId="41884920" w:rsidR="00024329" w:rsidRDefault="00024329" w:rsidP="00024329">
      <w:pPr>
        <w:pStyle w:val="TEnumpuce"/>
      </w:pPr>
      <w:r w:rsidRPr="004B1AC3">
        <w:t>Tissu épithélial</w:t>
      </w:r>
      <w:r w:rsidR="008E6791">
        <w:t> </w:t>
      </w:r>
      <w:r>
        <w:t>: a</w:t>
      </w:r>
      <w:r w:rsidRPr="004B1AC3">
        <w:t>bsorption</w:t>
      </w:r>
    </w:p>
    <w:p w14:paraId="008040AE" w14:textId="1830E5CD" w:rsidR="00024329" w:rsidRDefault="00024329" w:rsidP="00024329">
      <w:pPr>
        <w:pStyle w:val="TEnumpuce"/>
      </w:pPr>
      <w:r w:rsidRPr="004B1AC3">
        <w:t>Tissu conjonctif</w:t>
      </w:r>
      <w:r w:rsidR="008E6791">
        <w:t> </w:t>
      </w:r>
      <w:r>
        <w:t>: s</w:t>
      </w:r>
      <w:r w:rsidRPr="004B1AC3">
        <w:t>outien</w:t>
      </w:r>
    </w:p>
    <w:p w14:paraId="598F43DF" w14:textId="059AE3ED" w:rsidR="00024329" w:rsidRPr="004B1AC3" w:rsidRDefault="00024329" w:rsidP="00024329">
      <w:pPr>
        <w:pStyle w:val="TEnumpuce"/>
        <w:rPr>
          <w:rFonts w:eastAsia="Calibri"/>
          <w:lang w:eastAsia="en-US"/>
        </w:rPr>
      </w:pPr>
      <w:r w:rsidRPr="004B1AC3">
        <w:t>Tissu musculaire</w:t>
      </w:r>
      <w:r w:rsidR="008E6791">
        <w:t> </w:t>
      </w:r>
      <w:r>
        <w:t>: p</w:t>
      </w:r>
      <w:r w:rsidRPr="004B1AC3">
        <w:t>rogression du bol alimentaire</w:t>
      </w:r>
    </w:p>
    <w:p w14:paraId="6F7FF5CD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5.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Décrire la structure des cellules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composant le tissu épithélial du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côlon. Expliquer en quoi cette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forme est essentielle à leur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fonction.</w:t>
      </w:r>
    </w:p>
    <w:p w14:paraId="1B05AA9E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 tissu épithélial du côlon est monocouche : cela permet une absorption plus simple.</w:t>
      </w:r>
    </w:p>
    <w:p w14:paraId="436F2DAA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cellules sont organisées de façon à établir des replis : cela augmente la surface des échanges.</w:t>
      </w:r>
    </w:p>
    <w:p w14:paraId="1B37AA6D" w14:textId="77777777" w:rsidR="004B1AC3" w:rsidRPr="004B1AC3" w:rsidRDefault="004B1AC3" w:rsidP="00A6071B">
      <w:pPr>
        <w:pStyle w:val="05Exercice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Exercice 1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Techniques d’observation de cellules</w:t>
      </w:r>
    </w:p>
    <w:p w14:paraId="4191DF01" w14:textId="77777777" w:rsidR="004B1AC3" w:rsidRPr="004B1AC3" w:rsidRDefault="00A6071B" w:rsidP="00A6071B">
      <w:pPr>
        <w:pStyle w:val="06Questionenonce"/>
        <w:rPr>
          <w:rFonts w:eastAsia="Calibri"/>
          <w:lang w:eastAsia="en-US"/>
        </w:rPr>
      </w:pPr>
      <w:r>
        <w:rPr>
          <w:rFonts w:eastAsia="Calibri"/>
          <w:lang w:eastAsia="en-US"/>
        </w:rPr>
        <w:t>1. Identifi</w:t>
      </w:r>
      <w:r w:rsidR="004B1AC3" w:rsidRPr="004B1AC3">
        <w:rPr>
          <w:rFonts w:eastAsia="Calibri"/>
          <w:lang w:eastAsia="en-US"/>
        </w:rPr>
        <w:t>er les techniques ayant permis d’obtenir les</w:t>
      </w:r>
      <w:r>
        <w:rPr>
          <w:rFonts w:eastAsia="Calibri"/>
          <w:lang w:eastAsia="en-US"/>
        </w:rPr>
        <w:t xml:space="preserve"> </w:t>
      </w:r>
      <w:r w:rsidR="004B1AC3" w:rsidRPr="004B1AC3">
        <w:rPr>
          <w:rFonts w:eastAsia="Calibri"/>
          <w:lang w:eastAsia="en-US"/>
        </w:rPr>
        <w:t>clichés A, B et C.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4B1AC3" w:rsidRPr="004B1AC3" w14:paraId="36A160E8" w14:textId="77777777" w:rsidTr="006F2A22">
        <w:tc>
          <w:tcPr>
            <w:tcW w:w="1384" w:type="dxa"/>
          </w:tcPr>
          <w:p w14:paraId="1425072D" w14:textId="77777777" w:rsidR="004B1AC3" w:rsidRPr="004B1AC3" w:rsidRDefault="004B1AC3" w:rsidP="004B1AC3"/>
        </w:tc>
        <w:tc>
          <w:tcPr>
            <w:tcW w:w="1418" w:type="dxa"/>
          </w:tcPr>
          <w:p w14:paraId="6B910CB5" w14:textId="77777777" w:rsidR="004B1AC3" w:rsidRPr="004B1AC3" w:rsidRDefault="006F2A22" w:rsidP="006F2A22">
            <w:pPr>
              <w:pStyle w:val="Tableautetiere"/>
            </w:pPr>
            <w:r>
              <w:t>T</w:t>
            </w:r>
            <w:r w:rsidR="004B1AC3" w:rsidRPr="004B1AC3">
              <w:t>echnique</w:t>
            </w:r>
          </w:p>
        </w:tc>
      </w:tr>
      <w:tr w:rsidR="004B1AC3" w:rsidRPr="004B1AC3" w14:paraId="6D0AC9F7" w14:textId="77777777" w:rsidTr="006F2A22">
        <w:tc>
          <w:tcPr>
            <w:tcW w:w="1384" w:type="dxa"/>
          </w:tcPr>
          <w:p w14:paraId="680F8683" w14:textId="77777777" w:rsidR="004B1AC3" w:rsidRPr="004B1AC3" w:rsidRDefault="004B1AC3" w:rsidP="006F2A22">
            <w:pPr>
              <w:pStyle w:val="Tableautetiere"/>
            </w:pPr>
            <w:r w:rsidRPr="004B1AC3">
              <w:t>A</w:t>
            </w:r>
          </w:p>
        </w:tc>
        <w:tc>
          <w:tcPr>
            <w:tcW w:w="1418" w:type="dxa"/>
          </w:tcPr>
          <w:p w14:paraId="36A82E73" w14:textId="77777777" w:rsidR="004B1AC3" w:rsidRPr="004B1AC3" w:rsidRDefault="004B1AC3" w:rsidP="006F2A22">
            <w:pPr>
              <w:pStyle w:val="TTextecourant"/>
            </w:pPr>
            <w:r w:rsidRPr="004B1AC3">
              <w:t>MEB</w:t>
            </w:r>
          </w:p>
        </w:tc>
      </w:tr>
      <w:tr w:rsidR="004B1AC3" w:rsidRPr="004B1AC3" w14:paraId="5921C139" w14:textId="77777777" w:rsidTr="006F2A22">
        <w:tc>
          <w:tcPr>
            <w:tcW w:w="1384" w:type="dxa"/>
          </w:tcPr>
          <w:p w14:paraId="51F300EA" w14:textId="77777777" w:rsidR="004B1AC3" w:rsidRPr="004B1AC3" w:rsidRDefault="004B1AC3" w:rsidP="006F2A22">
            <w:pPr>
              <w:pStyle w:val="Tableautetiere"/>
            </w:pPr>
            <w:r w:rsidRPr="004B1AC3">
              <w:t>B</w:t>
            </w:r>
          </w:p>
        </w:tc>
        <w:tc>
          <w:tcPr>
            <w:tcW w:w="1418" w:type="dxa"/>
          </w:tcPr>
          <w:p w14:paraId="7276F855" w14:textId="77777777" w:rsidR="004B1AC3" w:rsidRPr="004B1AC3" w:rsidRDefault="004B1AC3" w:rsidP="006F2A22">
            <w:pPr>
              <w:pStyle w:val="TTextecourant"/>
            </w:pPr>
            <w:r w:rsidRPr="004B1AC3">
              <w:t>MET</w:t>
            </w:r>
          </w:p>
        </w:tc>
      </w:tr>
      <w:tr w:rsidR="004B1AC3" w:rsidRPr="004B1AC3" w14:paraId="112B9B36" w14:textId="77777777" w:rsidTr="006F2A22">
        <w:tc>
          <w:tcPr>
            <w:tcW w:w="1384" w:type="dxa"/>
          </w:tcPr>
          <w:p w14:paraId="7EFE9AB8" w14:textId="77777777" w:rsidR="004B1AC3" w:rsidRPr="004B1AC3" w:rsidRDefault="004B1AC3" w:rsidP="006F2A22">
            <w:pPr>
              <w:pStyle w:val="Tableautetiere"/>
            </w:pPr>
            <w:r w:rsidRPr="004B1AC3">
              <w:t>C</w:t>
            </w:r>
          </w:p>
        </w:tc>
        <w:tc>
          <w:tcPr>
            <w:tcW w:w="1418" w:type="dxa"/>
          </w:tcPr>
          <w:p w14:paraId="08827E15" w14:textId="77777777" w:rsidR="004B1AC3" w:rsidRPr="004B1AC3" w:rsidRDefault="004B1AC3" w:rsidP="006F2A22">
            <w:pPr>
              <w:pStyle w:val="TTextecourant"/>
            </w:pPr>
            <w:r w:rsidRPr="004B1AC3">
              <w:t>MO</w:t>
            </w:r>
          </w:p>
        </w:tc>
      </w:tr>
    </w:tbl>
    <w:p w14:paraId="50EE2734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Rappeler les éléments observables en fonction du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type de microscopie.</w:t>
      </w:r>
    </w:p>
    <w:p w14:paraId="5B62E5C2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microscopie optique permet d’observer l’allure de la cellule et son noyau.</w:t>
      </w:r>
    </w:p>
    <w:p w14:paraId="7C152495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lastRenderedPageBreak/>
        <w:t>La microscopie électronique permet d’observer des ultrastructures cellulaires.</w:t>
      </w:r>
    </w:p>
    <w:p w14:paraId="5229518D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Repérer l’organite responsable de la synthèse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d’ATP, visible sur le cliché B.</w:t>
      </w:r>
    </w:p>
    <w:p w14:paraId="162A7DF2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Une mitochondrie est observable au centre du cliché.</w:t>
      </w:r>
    </w:p>
    <w:p w14:paraId="772E59B8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Préciser le principe du traitement préalable à l’observation</w:t>
      </w:r>
      <w:r w:rsidR="00A6071B">
        <w:rPr>
          <w:rFonts w:eastAsia="Calibri"/>
          <w:lang w:eastAsia="en-US"/>
        </w:rPr>
        <w:t xml:space="preserve"> utilisé pour le cliché C afi</w:t>
      </w:r>
      <w:r w:rsidRPr="004B1AC3">
        <w:rPr>
          <w:rFonts w:eastAsia="Calibri"/>
          <w:lang w:eastAsia="en-US"/>
        </w:rPr>
        <w:t>n de mettre en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évidence le noyau.</w:t>
      </w:r>
    </w:p>
    <w:p w14:paraId="4834D983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Une coloration d’éléments caractéristiques du noyau (acides nucléiques) permet de le mettre en évidence en MO.</w:t>
      </w:r>
    </w:p>
    <w:p w14:paraId="2E893F32" w14:textId="77777777" w:rsidR="004B1AC3" w:rsidRPr="004B1AC3" w:rsidRDefault="004B1AC3" w:rsidP="00A6071B">
      <w:pPr>
        <w:pStyle w:val="05Exercice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Exercice 2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Étude morphologique de cellules sanguines</w:t>
      </w:r>
    </w:p>
    <w:p w14:paraId="624A3B60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 xml:space="preserve">Identifier les </w:t>
      </w:r>
      <w:r w:rsidR="006F2A22">
        <w:rPr>
          <w:rFonts w:eastAsia="Calibri"/>
          <w:lang w:eastAsia="en-US"/>
        </w:rPr>
        <w:t>trois</w:t>
      </w:r>
      <w:r w:rsidRPr="004B1AC3">
        <w:rPr>
          <w:rFonts w:eastAsia="Calibri"/>
          <w:lang w:eastAsia="en-US"/>
        </w:rPr>
        <w:t xml:space="preserve"> structures caractéristiques d’une cellule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eucaryote observables sur le granulocyte de la première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photographie.</w:t>
      </w:r>
    </w:p>
    <w:p w14:paraId="54D4C663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On observe la membrane plasmique (délimitation de la cellule), le cytoplasme et le noyau.</w:t>
      </w:r>
    </w:p>
    <w:p w14:paraId="01CBAF1E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Indiquer l’ultrastructure cellulaire manquante dans les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hématies.</w:t>
      </w:r>
    </w:p>
    <w:p w14:paraId="7E09BBA1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Il n’y a pas de noyau dans les hématies.</w:t>
      </w:r>
    </w:p>
    <w:p w14:paraId="5670165C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Calculer la taille d’un granulocyte sachant qu’une hématie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mesure en moyenne 7</w:t>
      </w:r>
      <w:r w:rsidR="00075F98">
        <w:rPr>
          <w:rFonts w:eastAsia="Calibri"/>
          <w:lang w:eastAsia="en-US"/>
        </w:rPr>
        <w:t> </w:t>
      </w:r>
      <w:proofErr w:type="spellStart"/>
      <w:r w:rsidRPr="004B1AC3">
        <w:rPr>
          <w:rFonts w:eastAsia="Calibri"/>
          <w:lang w:eastAsia="en-US"/>
        </w:rPr>
        <w:t>mm.</w:t>
      </w:r>
      <w:proofErr w:type="spellEnd"/>
    </w:p>
    <w:p w14:paraId="2516B68B" w14:textId="77777777" w:rsidR="004B1AC3" w:rsidRPr="004B1AC3" w:rsidRDefault="00D124C4" w:rsidP="00D124C4">
      <w:pPr>
        <w:pStyle w:val="08Commentaire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Err</w:t>
      </w:r>
      <w:proofErr w:type="spellEnd"/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atum</w:t>
      </w:r>
      <w:proofErr w:type="spellEnd"/>
      <w:r w:rsidR="004B1AC3" w:rsidRPr="004B1AC3">
        <w:rPr>
          <w:rFonts w:eastAsia="Calibri"/>
          <w:lang w:eastAsia="en-US"/>
        </w:rPr>
        <w:t xml:space="preserve"> : une hématie mesure 7 </w:t>
      </w:r>
      <w:r w:rsidR="004B1AC3" w:rsidRPr="004B1AC3">
        <w:rPr>
          <w:rFonts w:ascii="Symbol" w:eastAsia="Calibri" w:hAnsi="Symbol"/>
          <w:lang w:eastAsia="en-US"/>
        </w:rPr>
        <w:t></w:t>
      </w:r>
      <w:r w:rsidR="004B1AC3" w:rsidRPr="004B1AC3">
        <w:rPr>
          <w:rFonts w:eastAsia="Calibri"/>
          <w:lang w:eastAsia="en-US"/>
        </w:rPr>
        <w:t>m et non pas 7</w:t>
      </w:r>
      <w:r w:rsidR="00075F98">
        <w:rPr>
          <w:rFonts w:eastAsia="Calibri"/>
          <w:lang w:eastAsia="en-US"/>
        </w:rPr>
        <w:t> </w:t>
      </w:r>
      <w:proofErr w:type="spellStart"/>
      <w:r w:rsidR="004B1AC3" w:rsidRPr="004B1AC3">
        <w:rPr>
          <w:rFonts w:eastAsia="Calibri"/>
          <w:lang w:eastAsia="en-US"/>
        </w:rPr>
        <w:t>mm.</w:t>
      </w:r>
      <w:proofErr w:type="spellEnd"/>
    </w:p>
    <w:p w14:paraId="7365B448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Un granulocyte est environ 4 fois plus grand qu’une hématie : 4 x 7 =</w:t>
      </w:r>
      <w:r w:rsidR="00075F98">
        <w:rPr>
          <w:rFonts w:eastAsia="Calibri"/>
          <w:lang w:eastAsia="en-US"/>
        </w:rPr>
        <w:t> </w:t>
      </w:r>
      <w:r w:rsidRPr="004B1AC3">
        <w:rPr>
          <w:rFonts w:eastAsia="Calibri"/>
          <w:lang w:eastAsia="en-US"/>
        </w:rPr>
        <w:t xml:space="preserve">28 </w:t>
      </w:r>
      <w:r w:rsidRPr="004B1AC3">
        <w:rPr>
          <w:rFonts w:ascii="Symbol" w:eastAsia="Calibri" w:hAnsi="Symbol"/>
          <w:lang w:eastAsia="en-US"/>
        </w:rPr>
        <w:t></w:t>
      </w:r>
      <w:r w:rsidRPr="004B1AC3">
        <w:rPr>
          <w:rFonts w:eastAsia="Calibri"/>
          <w:lang w:eastAsia="en-US"/>
        </w:rPr>
        <w:t>m</w:t>
      </w:r>
    </w:p>
    <w:p w14:paraId="1FC21A6E" w14:textId="77777777" w:rsidR="00A6071B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Justifier l’ancien terme polynucléaire utilisé pour nommer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les granulocytes à partir de la seconde observation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microscopique</w:t>
      </w:r>
      <w:r w:rsidR="00A6071B">
        <w:rPr>
          <w:rFonts w:eastAsia="Calibri"/>
          <w:lang w:eastAsia="en-US"/>
        </w:rPr>
        <w:t>.</w:t>
      </w:r>
    </w:p>
    <w:p w14:paraId="747CB391" w14:textId="77777777" w:rsidR="004B1AC3" w:rsidRPr="00A6071B" w:rsidRDefault="004B1AC3" w:rsidP="00452413">
      <w:pPr>
        <w:pStyle w:val="TTextecourant"/>
        <w:rPr>
          <w:rFonts w:eastAsia="Calibri"/>
          <w:b/>
          <w:lang w:eastAsia="en-US"/>
        </w:rPr>
      </w:pPr>
      <w:r w:rsidRPr="004B1AC3">
        <w:rPr>
          <w:rFonts w:eastAsia="Calibri"/>
          <w:lang w:eastAsia="en-US"/>
        </w:rPr>
        <w:t>Les granulocytes semblent posséder plusieurs noyaux sur les clichés.</w:t>
      </w:r>
    </w:p>
    <w:p w14:paraId="6F01B80F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5.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comparant les 2 clichés qui correspondent au même type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de granulocyte, expliquer comment un seul noyau polylobé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peut apparaître sous la forme de deux noyaux.</w:t>
      </w:r>
    </w:p>
    <w:p w14:paraId="2FFF175A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profondeur de champ est très faible en MO. Lors de la mise au point, on peut avoir l’impression de voir plusieurs noyaux (polynucléaire) alors qu’il n’y en a qu’un</w:t>
      </w:r>
      <w:r w:rsidR="006F2A22">
        <w:rPr>
          <w:rFonts w:eastAsia="Calibri"/>
          <w:lang w:eastAsia="en-US"/>
        </w:rPr>
        <w:t>,</w:t>
      </w:r>
      <w:r w:rsidRPr="004B1AC3">
        <w:rPr>
          <w:rFonts w:eastAsia="Calibri"/>
          <w:lang w:eastAsia="en-US"/>
        </w:rPr>
        <w:t xml:space="preserve"> mais irrégulier.</w:t>
      </w:r>
    </w:p>
    <w:p w14:paraId="445D52F1" w14:textId="0E9720F6" w:rsidR="004B1AC3" w:rsidRPr="004B1AC3" w:rsidRDefault="00096C04" w:rsidP="008D20AE">
      <w:pPr>
        <w:jc w:val="center"/>
        <w:rPr>
          <w:rFonts w:eastAsia="Calibri"/>
          <w:lang w:eastAsia="en-US"/>
        </w:rPr>
      </w:pPr>
      <w:bookmarkStart w:id="0" w:name="_GoBack"/>
      <w:r>
        <w:rPr>
          <w:rFonts w:eastAsia="Calibri"/>
          <w:noProof/>
          <w:lang w:eastAsia="en-US"/>
        </w:rPr>
        <w:drawing>
          <wp:inline distT="0" distB="0" distL="0" distR="0" wp14:anchorId="56D843E0" wp14:editId="150DFE6A">
            <wp:extent cx="6376804" cy="2150669"/>
            <wp:effectExtent l="0" t="0" r="508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éma noya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057" cy="21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43C1C4" w14:textId="77777777" w:rsidR="004B1AC3" w:rsidRPr="004B1AC3" w:rsidRDefault="004B1AC3" w:rsidP="00A6071B">
      <w:pPr>
        <w:pStyle w:val="05Exercice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Exercice 3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Ultrastructures cellulaires</w:t>
      </w:r>
    </w:p>
    <w:p w14:paraId="016D4A5C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A6071B">
        <w:rPr>
          <w:rFonts w:eastAsia="Calibri"/>
          <w:lang w:eastAsia="en-US"/>
        </w:rPr>
        <w:t xml:space="preserve"> Identifier les diff</w:t>
      </w:r>
      <w:r w:rsidRPr="004B1AC3">
        <w:rPr>
          <w:rFonts w:eastAsia="Calibri"/>
          <w:lang w:eastAsia="en-US"/>
        </w:rPr>
        <w:t>érentes ultrastructures de la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cellule numérotées de 1 à 5.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675"/>
        <w:gridCol w:w="8381"/>
      </w:tblGrid>
      <w:tr w:rsidR="004B1AC3" w:rsidRPr="004B1AC3" w14:paraId="3518ADA6" w14:textId="77777777" w:rsidTr="006F2A22">
        <w:tc>
          <w:tcPr>
            <w:tcW w:w="675" w:type="dxa"/>
          </w:tcPr>
          <w:p w14:paraId="58CA49D7" w14:textId="77777777" w:rsidR="004B1AC3" w:rsidRPr="004B1AC3" w:rsidRDefault="004B1AC3" w:rsidP="006F2A22">
            <w:pPr>
              <w:pStyle w:val="Tableautetiere"/>
            </w:pPr>
            <w:r w:rsidRPr="004B1AC3">
              <w:t>1</w:t>
            </w:r>
          </w:p>
        </w:tc>
        <w:tc>
          <w:tcPr>
            <w:tcW w:w="8381" w:type="dxa"/>
          </w:tcPr>
          <w:p w14:paraId="637FB391" w14:textId="77777777" w:rsidR="004B1AC3" w:rsidRPr="004B1AC3" w:rsidRDefault="006F2A22" w:rsidP="006F2A22">
            <w:pPr>
              <w:pStyle w:val="TTextecourant"/>
            </w:pPr>
            <w:r>
              <w:t>N</w:t>
            </w:r>
            <w:r w:rsidR="004B1AC3" w:rsidRPr="004B1AC3">
              <w:t>oyau</w:t>
            </w:r>
          </w:p>
        </w:tc>
      </w:tr>
      <w:tr w:rsidR="004B1AC3" w:rsidRPr="004B1AC3" w14:paraId="15173640" w14:textId="77777777" w:rsidTr="006F2A22">
        <w:tc>
          <w:tcPr>
            <w:tcW w:w="675" w:type="dxa"/>
          </w:tcPr>
          <w:p w14:paraId="0ECA8955" w14:textId="77777777" w:rsidR="004B1AC3" w:rsidRPr="004B1AC3" w:rsidRDefault="004B1AC3" w:rsidP="006F2A22">
            <w:pPr>
              <w:pStyle w:val="Tableautetiere"/>
            </w:pPr>
            <w:r w:rsidRPr="004B1AC3">
              <w:t>2</w:t>
            </w:r>
          </w:p>
        </w:tc>
        <w:tc>
          <w:tcPr>
            <w:tcW w:w="8381" w:type="dxa"/>
          </w:tcPr>
          <w:p w14:paraId="0B03350F" w14:textId="77777777" w:rsidR="004B1AC3" w:rsidRPr="004B1AC3" w:rsidRDefault="004B1AC3" w:rsidP="006F2A22">
            <w:pPr>
              <w:pStyle w:val="TTextecourant"/>
            </w:pPr>
            <w:r w:rsidRPr="004B1AC3">
              <w:t>Réticulum endoplasmique granuleux</w:t>
            </w:r>
          </w:p>
        </w:tc>
      </w:tr>
      <w:tr w:rsidR="004B1AC3" w:rsidRPr="004B1AC3" w14:paraId="2EC71D84" w14:textId="77777777" w:rsidTr="006F2A22">
        <w:tc>
          <w:tcPr>
            <w:tcW w:w="675" w:type="dxa"/>
          </w:tcPr>
          <w:p w14:paraId="3688F8C3" w14:textId="77777777" w:rsidR="004B1AC3" w:rsidRPr="004B1AC3" w:rsidRDefault="004B1AC3" w:rsidP="006F2A22">
            <w:pPr>
              <w:pStyle w:val="Tableautetiere"/>
            </w:pPr>
            <w:r w:rsidRPr="004B1AC3">
              <w:t>3</w:t>
            </w:r>
          </w:p>
        </w:tc>
        <w:tc>
          <w:tcPr>
            <w:tcW w:w="8381" w:type="dxa"/>
          </w:tcPr>
          <w:p w14:paraId="3FBC1D91" w14:textId="77777777" w:rsidR="004B1AC3" w:rsidRPr="004B1AC3" w:rsidRDefault="004B1AC3" w:rsidP="006F2A22">
            <w:pPr>
              <w:pStyle w:val="TTextecourant"/>
            </w:pPr>
            <w:r w:rsidRPr="004B1AC3">
              <w:t>Appareil de Golgi</w:t>
            </w:r>
          </w:p>
        </w:tc>
      </w:tr>
      <w:tr w:rsidR="004B1AC3" w:rsidRPr="004B1AC3" w14:paraId="52EBEF2D" w14:textId="77777777" w:rsidTr="006F2A22">
        <w:tc>
          <w:tcPr>
            <w:tcW w:w="675" w:type="dxa"/>
          </w:tcPr>
          <w:p w14:paraId="27C422A0" w14:textId="77777777" w:rsidR="004B1AC3" w:rsidRPr="004B1AC3" w:rsidRDefault="004B1AC3" w:rsidP="006F2A22">
            <w:pPr>
              <w:pStyle w:val="Tableautetiere"/>
            </w:pPr>
            <w:r w:rsidRPr="004B1AC3">
              <w:t>4</w:t>
            </w:r>
          </w:p>
        </w:tc>
        <w:tc>
          <w:tcPr>
            <w:tcW w:w="8381" w:type="dxa"/>
          </w:tcPr>
          <w:p w14:paraId="2A712D84" w14:textId="77777777" w:rsidR="004B1AC3" w:rsidRPr="004B1AC3" w:rsidRDefault="006F2A22" w:rsidP="006F2A22">
            <w:pPr>
              <w:pStyle w:val="TTextecourant"/>
            </w:pPr>
            <w:r>
              <w:t>M</w:t>
            </w:r>
            <w:r w:rsidR="004B1AC3" w:rsidRPr="004B1AC3">
              <w:t>itochondrie</w:t>
            </w:r>
          </w:p>
        </w:tc>
      </w:tr>
      <w:tr w:rsidR="004B1AC3" w:rsidRPr="004B1AC3" w14:paraId="0AD42A24" w14:textId="77777777" w:rsidTr="006F2A22">
        <w:tc>
          <w:tcPr>
            <w:tcW w:w="675" w:type="dxa"/>
          </w:tcPr>
          <w:p w14:paraId="40438377" w14:textId="77777777" w:rsidR="004B1AC3" w:rsidRPr="004B1AC3" w:rsidRDefault="004B1AC3" w:rsidP="006F2A22">
            <w:pPr>
              <w:pStyle w:val="Tableautetiere"/>
            </w:pPr>
            <w:r w:rsidRPr="004B1AC3">
              <w:t>5</w:t>
            </w:r>
          </w:p>
        </w:tc>
        <w:tc>
          <w:tcPr>
            <w:tcW w:w="8381" w:type="dxa"/>
          </w:tcPr>
          <w:p w14:paraId="79173834" w14:textId="77777777" w:rsidR="004B1AC3" w:rsidRPr="004B1AC3" w:rsidRDefault="004B1AC3" w:rsidP="006F2A22">
            <w:pPr>
              <w:pStyle w:val="TTextecourant"/>
            </w:pPr>
            <w:r w:rsidRPr="004B1AC3">
              <w:t>Membrane plasmique</w:t>
            </w:r>
          </w:p>
        </w:tc>
      </w:tr>
    </w:tbl>
    <w:p w14:paraId="08615550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Nommer la molécule responsable de l’information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génétique contenue dans le noyau.</w:t>
      </w:r>
    </w:p>
    <w:p w14:paraId="19129450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L’ADN est la molécule contenant l’information génétique.</w:t>
      </w:r>
    </w:p>
    <w:p w14:paraId="78D08804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lastRenderedPageBreak/>
        <w:t>3.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Schématiser l’ultrastructure 5 en précisant le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nom des molécules impliquées.</w:t>
      </w:r>
    </w:p>
    <w:p w14:paraId="6C9086D4" w14:textId="68768754" w:rsidR="004B1AC3" w:rsidRPr="00FC39CF" w:rsidRDefault="00FC39CF" w:rsidP="00FC39CF">
      <w:pPr>
        <w:pStyle w:val="TTextecourant"/>
        <w:rPr>
          <w:rFonts w:eastAsia="Calibri"/>
          <w:i/>
          <w:lang w:eastAsia="en-US"/>
        </w:rPr>
      </w:pPr>
      <w:r w:rsidRPr="00FC39CF">
        <w:rPr>
          <w:i/>
        </w:rPr>
        <w:t>Il n'y a pas de schéma modèle. Il s’agit simplement de représenter la bicouche lipidique avec au moins une protéine intégrée dans la membrane et une protéine extrinsèque.</w:t>
      </w:r>
    </w:p>
    <w:p w14:paraId="7F9168F3" w14:textId="77777777" w:rsidR="00D124C4" w:rsidRDefault="004B1AC3" w:rsidP="00D124C4">
      <w:pPr>
        <w:pStyle w:val="05Exercice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Exercice 4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Suivi des déplacements de protéines dans la cellule</w:t>
      </w:r>
    </w:p>
    <w:p w14:paraId="14419795" w14:textId="77777777" w:rsidR="00FC39CF" w:rsidRPr="00467900" w:rsidRDefault="00FC39CF" w:rsidP="00FC39CF">
      <w:pPr>
        <w:pStyle w:val="TTextecourant"/>
        <w:rPr>
          <w:rFonts w:eastAsia="Calibri"/>
          <w:i/>
          <w:lang w:eastAsia="en-US"/>
        </w:rPr>
      </w:pPr>
      <w:r w:rsidRPr="00467900">
        <w:rPr>
          <w:rFonts w:eastAsia="Calibri"/>
          <w:i/>
          <w:lang w:eastAsia="en-US"/>
        </w:rPr>
        <w:t>N.B : sur le schéma, les protéines radioactives sont représentées par les petits ronds rouges.</w:t>
      </w:r>
    </w:p>
    <w:p w14:paraId="6C3770A3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Localiser précisément les protéines radioactives lors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de la 5</w:t>
      </w:r>
      <w:r w:rsidRPr="006F2A22">
        <w:rPr>
          <w:rFonts w:eastAsia="Calibri"/>
          <w:vertAlign w:val="superscript"/>
          <w:lang w:eastAsia="en-US"/>
        </w:rPr>
        <w:t>e</w:t>
      </w:r>
      <w:r w:rsidRPr="004B1AC3">
        <w:rPr>
          <w:rFonts w:eastAsia="Calibri"/>
          <w:lang w:eastAsia="en-US"/>
        </w:rPr>
        <w:t>, la 20</w:t>
      </w:r>
      <w:r w:rsidRPr="006F2A22">
        <w:rPr>
          <w:rFonts w:eastAsia="Calibri"/>
          <w:vertAlign w:val="superscript"/>
          <w:lang w:eastAsia="en-US"/>
        </w:rPr>
        <w:t>e</w:t>
      </w:r>
      <w:r w:rsidRPr="004B1AC3">
        <w:rPr>
          <w:rFonts w:eastAsia="Calibri"/>
          <w:lang w:eastAsia="en-US"/>
        </w:rPr>
        <w:t xml:space="preserve"> et la 240</w:t>
      </w:r>
      <w:r w:rsidRPr="006F2A22">
        <w:rPr>
          <w:rFonts w:eastAsia="Calibri"/>
          <w:vertAlign w:val="superscript"/>
          <w:lang w:eastAsia="en-US"/>
        </w:rPr>
        <w:t>e</w:t>
      </w:r>
      <w:r w:rsidRPr="004B1AC3">
        <w:rPr>
          <w:rFonts w:eastAsia="Calibri"/>
          <w:lang w:eastAsia="en-US"/>
        </w:rPr>
        <w:t xml:space="preserve"> minute.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951"/>
        <w:gridCol w:w="4394"/>
      </w:tblGrid>
      <w:tr w:rsidR="004B1AC3" w:rsidRPr="004B1AC3" w14:paraId="218AB05A" w14:textId="77777777" w:rsidTr="00536C71">
        <w:tc>
          <w:tcPr>
            <w:tcW w:w="1951" w:type="dxa"/>
          </w:tcPr>
          <w:p w14:paraId="25E90392" w14:textId="77777777" w:rsidR="004B1AC3" w:rsidRPr="004B1AC3" w:rsidRDefault="004B1AC3" w:rsidP="004B1AC3"/>
        </w:tc>
        <w:tc>
          <w:tcPr>
            <w:tcW w:w="4394" w:type="dxa"/>
          </w:tcPr>
          <w:p w14:paraId="773AB04F" w14:textId="77777777" w:rsidR="004B1AC3" w:rsidRPr="00536C71" w:rsidRDefault="004B1AC3" w:rsidP="00536C71">
            <w:pPr>
              <w:pStyle w:val="Tableautetiere"/>
            </w:pPr>
            <w:r w:rsidRPr="00536C71">
              <w:t>Localisation des protéines radioactives</w:t>
            </w:r>
          </w:p>
        </w:tc>
      </w:tr>
      <w:tr w:rsidR="004B1AC3" w:rsidRPr="004B1AC3" w14:paraId="297F1CDD" w14:textId="77777777" w:rsidTr="00536C71">
        <w:tc>
          <w:tcPr>
            <w:tcW w:w="1951" w:type="dxa"/>
          </w:tcPr>
          <w:p w14:paraId="609C24AA" w14:textId="77777777" w:rsidR="004B1AC3" w:rsidRPr="004B1AC3" w:rsidRDefault="004B1AC3" w:rsidP="00536C71">
            <w:pPr>
              <w:pStyle w:val="Tableautetiere"/>
            </w:pPr>
            <w:r w:rsidRPr="004B1AC3">
              <w:t>5</w:t>
            </w:r>
            <w:r w:rsidR="006F2A22" w:rsidRPr="006F2A22">
              <w:rPr>
                <w:vertAlign w:val="superscript"/>
              </w:rPr>
              <w:t>e</w:t>
            </w:r>
            <w:r w:rsidR="006F2A22">
              <w:t xml:space="preserve"> minute</w:t>
            </w:r>
          </w:p>
        </w:tc>
        <w:tc>
          <w:tcPr>
            <w:tcW w:w="4394" w:type="dxa"/>
          </w:tcPr>
          <w:p w14:paraId="613781E5" w14:textId="77777777" w:rsidR="004B1AC3" w:rsidRPr="004B1AC3" w:rsidRDefault="004B1AC3" w:rsidP="00536C71">
            <w:pPr>
              <w:pStyle w:val="TTextecourant"/>
            </w:pPr>
            <w:r w:rsidRPr="004B1AC3">
              <w:t>REG</w:t>
            </w:r>
          </w:p>
        </w:tc>
      </w:tr>
      <w:tr w:rsidR="004B1AC3" w:rsidRPr="004B1AC3" w14:paraId="7765BC1F" w14:textId="77777777" w:rsidTr="00536C71">
        <w:tc>
          <w:tcPr>
            <w:tcW w:w="1951" w:type="dxa"/>
          </w:tcPr>
          <w:p w14:paraId="0C8308A1" w14:textId="77777777" w:rsidR="004B1AC3" w:rsidRPr="004B1AC3" w:rsidRDefault="004B1AC3" w:rsidP="00536C71">
            <w:pPr>
              <w:pStyle w:val="Tableautetiere"/>
            </w:pPr>
            <w:r w:rsidRPr="004B1AC3">
              <w:t>20</w:t>
            </w:r>
            <w:r w:rsidR="006F2A22" w:rsidRPr="006F2A22">
              <w:rPr>
                <w:vertAlign w:val="superscript"/>
              </w:rPr>
              <w:t>e</w:t>
            </w:r>
            <w:r w:rsidR="006F2A22">
              <w:t xml:space="preserve"> </w:t>
            </w:r>
            <w:r w:rsidRPr="004B1AC3">
              <w:t>min</w:t>
            </w:r>
            <w:r w:rsidR="006F2A22">
              <w:t>ute</w:t>
            </w:r>
          </w:p>
        </w:tc>
        <w:tc>
          <w:tcPr>
            <w:tcW w:w="4394" w:type="dxa"/>
          </w:tcPr>
          <w:p w14:paraId="19EEC0C3" w14:textId="77777777" w:rsidR="004B1AC3" w:rsidRPr="004B1AC3" w:rsidRDefault="004B1AC3" w:rsidP="00536C71">
            <w:pPr>
              <w:pStyle w:val="TTextecourant"/>
            </w:pPr>
            <w:r w:rsidRPr="004B1AC3">
              <w:t>Golgi</w:t>
            </w:r>
          </w:p>
        </w:tc>
      </w:tr>
      <w:tr w:rsidR="004B1AC3" w:rsidRPr="004B1AC3" w14:paraId="2474DBD7" w14:textId="77777777" w:rsidTr="00536C71">
        <w:tc>
          <w:tcPr>
            <w:tcW w:w="1951" w:type="dxa"/>
          </w:tcPr>
          <w:p w14:paraId="14EEF5D0" w14:textId="77777777" w:rsidR="004B1AC3" w:rsidRPr="004B1AC3" w:rsidRDefault="004B1AC3" w:rsidP="00536C71">
            <w:pPr>
              <w:pStyle w:val="Tableautetiere"/>
            </w:pPr>
            <w:r w:rsidRPr="004B1AC3">
              <w:t>240</w:t>
            </w:r>
            <w:r w:rsidR="006F2A22" w:rsidRPr="006F2A22">
              <w:rPr>
                <w:vertAlign w:val="superscript"/>
              </w:rPr>
              <w:t>e</w:t>
            </w:r>
            <w:r w:rsidR="006F2A22">
              <w:t xml:space="preserve"> </w:t>
            </w:r>
            <w:r w:rsidRPr="004B1AC3">
              <w:t>min</w:t>
            </w:r>
            <w:r w:rsidR="006F2A22">
              <w:t>ute</w:t>
            </w:r>
          </w:p>
        </w:tc>
        <w:tc>
          <w:tcPr>
            <w:tcW w:w="4394" w:type="dxa"/>
          </w:tcPr>
          <w:p w14:paraId="2E58EC7A" w14:textId="77777777" w:rsidR="004B1AC3" w:rsidRPr="004B1AC3" w:rsidRDefault="004B1AC3" w:rsidP="00536C71">
            <w:pPr>
              <w:pStyle w:val="TTextecourant"/>
            </w:pPr>
            <w:r w:rsidRPr="004B1AC3">
              <w:t>Extracellulaire</w:t>
            </w:r>
          </w:p>
        </w:tc>
      </w:tr>
    </w:tbl>
    <w:p w14:paraId="32228094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Décrire le trajet d’une protéine radioactive synthétisée.</w:t>
      </w:r>
    </w:p>
    <w:p w14:paraId="70AB6D74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La protéine est synthétisée au niveau des ribosomes du REG. Elle est exporté</w:t>
      </w:r>
      <w:r w:rsidR="00075F98">
        <w:rPr>
          <w:rFonts w:eastAsia="Calibri"/>
          <w:lang w:eastAsia="en-US"/>
        </w:rPr>
        <w:t>e</w:t>
      </w:r>
      <w:r w:rsidRPr="004B1AC3">
        <w:rPr>
          <w:rFonts w:eastAsia="Calibri"/>
          <w:lang w:eastAsia="en-US"/>
        </w:rPr>
        <w:t xml:space="preserve"> via l’appareil de Golgi. Enfin, elle est libérée hors de la cellule.</w:t>
      </w:r>
    </w:p>
    <w:p w14:paraId="7B92E41D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Indiquer le lieu de synthèse des protéines.</w:t>
      </w:r>
    </w:p>
    <w:p w14:paraId="4D4618CE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protéines sont synthétisées au niveau des ribosomes (libres ou liés au REG).</w:t>
      </w:r>
    </w:p>
    <w:p w14:paraId="153282CF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Nommer l’organite permettant de produire l’énergie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nécessaire à la synthèse et au transport des protéines.</w:t>
      </w:r>
    </w:p>
    <w:p w14:paraId="4DD10F39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L’énergie est produite au niveau des mitochondries.</w:t>
      </w:r>
    </w:p>
    <w:p w14:paraId="6841D73F" w14:textId="77777777" w:rsidR="004B1AC3" w:rsidRPr="004B1AC3" w:rsidRDefault="004B1AC3" w:rsidP="00A6071B">
      <w:pPr>
        <w:pStyle w:val="05Exercice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Exercice 5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Échanges entre appareils</w:t>
      </w:r>
    </w:p>
    <w:p w14:paraId="40EB680C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A6071B">
        <w:rPr>
          <w:rFonts w:eastAsia="Calibri"/>
          <w:lang w:eastAsia="en-US"/>
        </w:rPr>
        <w:t xml:space="preserve"> Justifi</w:t>
      </w:r>
      <w:r w:rsidRPr="004B1AC3">
        <w:rPr>
          <w:rFonts w:eastAsia="Calibri"/>
          <w:lang w:eastAsia="en-US"/>
        </w:rPr>
        <w:t>er l’appellation «</w:t>
      </w:r>
      <w:r w:rsidR="00075F98">
        <w:rPr>
          <w:rFonts w:eastAsia="Calibri"/>
          <w:lang w:eastAsia="en-US"/>
        </w:rPr>
        <w:t> </w:t>
      </w:r>
      <w:r w:rsidRPr="004B1AC3">
        <w:rPr>
          <w:rFonts w:eastAsia="Calibri"/>
          <w:lang w:eastAsia="en-US"/>
        </w:rPr>
        <w:t>tissu épithélial</w:t>
      </w:r>
      <w:r w:rsidR="00075F98">
        <w:rPr>
          <w:rFonts w:eastAsia="Calibri"/>
          <w:lang w:eastAsia="en-US"/>
        </w:rPr>
        <w:t> </w:t>
      </w:r>
      <w:r w:rsidRPr="004B1AC3">
        <w:rPr>
          <w:rFonts w:eastAsia="Calibri"/>
          <w:lang w:eastAsia="en-US"/>
        </w:rPr>
        <w:t>» du premier schéma.</w:t>
      </w:r>
    </w:p>
    <w:p w14:paraId="22037E3C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 tissu de l’illustration est un tissu frontière : tissu épithélial.</w:t>
      </w:r>
    </w:p>
    <w:p w14:paraId="7B0E9085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2.</w:t>
      </w:r>
      <w:r w:rsidR="00A6071B">
        <w:rPr>
          <w:rFonts w:eastAsia="Calibri"/>
          <w:lang w:eastAsia="en-US"/>
        </w:rPr>
        <w:t xml:space="preserve"> Identifi</w:t>
      </w:r>
      <w:r w:rsidRPr="004B1AC3">
        <w:rPr>
          <w:rFonts w:eastAsia="Calibri"/>
          <w:lang w:eastAsia="en-US"/>
        </w:rPr>
        <w:t>er les deux pôles A et B de la cellule.</w:t>
      </w:r>
    </w:p>
    <w:p w14:paraId="78CB3E84" w14:textId="77777777" w:rsidR="00536C71" w:rsidRPr="004B1AC3" w:rsidRDefault="00536C71" w:rsidP="004B1AC3">
      <w:pPr>
        <w:tabs>
          <w:tab w:val="left" w:pos="1101"/>
        </w:tabs>
      </w:pPr>
      <w:r w:rsidRPr="004B1AC3">
        <w:t>A</w:t>
      </w:r>
      <w:r>
        <w:t> : p</w:t>
      </w:r>
      <w:r w:rsidRPr="004B1AC3">
        <w:t>ôle apical</w:t>
      </w:r>
      <w:r>
        <w:t>.</w:t>
      </w:r>
    </w:p>
    <w:p w14:paraId="282A4611" w14:textId="77777777" w:rsidR="00536C71" w:rsidRPr="004B1AC3" w:rsidRDefault="00536C71" w:rsidP="004B1AC3">
      <w:pPr>
        <w:tabs>
          <w:tab w:val="left" w:pos="1101"/>
        </w:tabs>
      </w:pPr>
      <w:r w:rsidRPr="004B1AC3">
        <w:t>B</w:t>
      </w:r>
      <w:r>
        <w:t> : p</w:t>
      </w:r>
      <w:r w:rsidRPr="004B1AC3">
        <w:t>ôle basal</w:t>
      </w:r>
      <w:r>
        <w:t>.</w:t>
      </w:r>
    </w:p>
    <w:p w14:paraId="78CEB43E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Décrire la cellule et en déduire le type d’épithélium.</w:t>
      </w:r>
    </w:p>
    <w:p w14:paraId="2CE5A5F6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Les cellules de l’épithélium proposé sont rectangulaires. Le noyau est du côté basal. Les membranes présentent des replis du côté apical.</w:t>
      </w:r>
    </w:p>
    <w:p w14:paraId="011C9687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Il s’agit d’un épithélium simple : une seule couche de cellules.</w:t>
      </w:r>
    </w:p>
    <w:p w14:paraId="40C76972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4.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Préciser le nom de la structure sur laquelle repose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l’épithélium.</w:t>
      </w:r>
    </w:p>
    <w:p w14:paraId="3D25214B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L’épithélium repose sur une lame basale.</w:t>
      </w:r>
    </w:p>
    <w:p w14:paraId="547B083F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5.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Déduire le rôle du tissu représenté en observant que les</w:t>
      </w:r>
      <w:r w:rsidR="00A6071B">
        <w:rPr>
          <w:rFonts w:eastAsia="Calibri"/>
          <w:lang w:eastAsia="en-US"/>
        </w:rPr>
        <w:t xml:space="preserve"> microvillosités fi</w:t>
      </w:r>
      <w:r w:rsidRPr="004B1AC3">
        <w:rPr>
          <w:rFonts w:eastAsia="Calibri"/>
          <w:lang w:eastAsia="en-US"/>
        </w:rPr>
        <w:t>gurant au niveau de la légende A permettent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d’augmenter la surface de la membrane plasmique.</w:t>
      </w:r>
    </w:p>
    <w:p w14:paraId="0EF8361A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L’épithélium présenté est impliqué dans des phénomènes d’échange en raison de l’augmentation de sa surface.</w:t>
      </w:r>
    </w:p>
    <w:p w14:paraId="6340356C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6.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Reconnaître des éléments du schéma sur la photographie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en MET.</w:t>
      </w:r>
    </w:p>
    <w:p w14:paraId="314E4FFE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Sur la photographie en MET, on reconna</w:t>
      </w:r>
      <w:r w:rsidR="00075F98">
        <w:rPr>
          <w:rFonts w:eastAsia="Calibri"/>
          <w:lang w:eastAsia="en-US"/>
        </w:rPr>
        <w:t>î</w:t>
      </w:r>
      <w:r w:rsidRPr="004B1AC3">
        <w:rPr>
          <w:rFonts w:eastAsia="Calibri"/>
          <w:lang w:eastAsia="en-US"/>
        </w:rPr>
        <w:t>t de nombreuses cellules rectangulaires épithéliales (à l’exception d’une) avec un noyau basal et des replis de la membrane au niveau du pôle apical.</w:t>
      </w:r>
    </w:p>
    <w:p w14:paraId="245FA25C" w14:textId="77777777" w:rsidR="004B1AC3" w:rsidRPr="004B1AC3" w:rsidRDefault="004B1AC3" w:rsidP="00A6071B">
      <w:pPr>
        <w:pStyle w:val="05ExerciceTitr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Exercice 6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Terminologie et vocabulaire médical</w:t>
      </w:r>
    </w:p>
    <w:p w14:paraId="03E46A28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1.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 xml:space="preserve">À partir du sens correspondant aux racines </w:t>
      </w:r>
      <w:proofErr w:type="spellStart"/>
      <w:r w:rsidRPr="004B1AC3">
        <w:rPr>
          <w:rFonts w:eastAsia="Calibri"/>
          <w:lang w:eastAsia="en-US"/>
        </w:rPr>
        <w:t>cyt</w:t>
      </w:r>
      <w:proofErr w:type="spellEnd"/>
      <w:r w:rsidRPr="004B1AC3">
        <w:rPr>
          <w:rFonts w:eastAsia="Calibri"/>
          <w:lang w:eastAsia="en-US"/>
        </w:rPr>
        <w:t xml:space="preserve">(o) et </w:t>
      </w:r>
      <w:proofErr w:type="spellStart"/>
      <w:r w:rsidRPr="004B1AC3">
        <w:rPr>
          <w:rFonts w:eastAsia="Calibri"/>
          <w:lang w:eastAsia="en-US"/>
        </w:rPr>
        <w:t>hist</w:t>
      </w:r>
      <w:proofErr w:type="spellEnd"/>
      <w:r w:rsidRPr="004B1AC3">
        <w:rPr>
          <w:rFonts w:eastAsia="Calibri"/>
          <w:lang w:eastAsia="en-US"/>
        </w:rPr>
        <w:t>(o), déduire les définitions des termes cytologie et histologie.</w:t>
      </w:r>
    </w:p>
    <w:p w14:paraId="6CC945FD" w14:textId="77777777" w:rsidR="004B1AC3" w:rsidRPr="004B1AC3" w:rsidRDefault="004B1AC3" w:rsidP="00536C71">
      <w:pPr>
        <w:pStyle w:val="TEnumpu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Cytologie : étude de la cellule</w:t>
      </w:r>
      <w:r w:rsidR="00452413">
        <w:rPr>
          <w:rFonts w:eastAsia="Calibri"/>
          <w:lang w:eastAsia="en-US"/>
        </w:rPr>
        <w:t>.</w:t>
      </w:r>
    </w:p>
    <w:p w14:paraId="008EE35D" w14:textId="77777777" w:rsidR="004B1AC3" w:rsidRPr="004B1AC3" w:rsidRDefault="004B1AC3" w:rsidP="00536C71">
      <w:pPr>
        <w:pStyle w:val="TEnumpu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Histologie : étude des tissus (cellulaires)</w:t>
      </w:r>
      <w:r w:rsidR="00452413">
        <w:rPr>
          <w:rFonts w:eastAsia="Calibri"/>
          <w:lang w:eastAsia="en-US"/>
        </w:rPr>
        <w:t>.</w:t>
      </w:r>
    </w:p>
    <w:p w14:paraId="04B5225B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lastRenderedPageBreak/>
        <w:t>2.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Rappeler le terme associé à l’étude des organes et des appareils.</w:t>
      </w:r>
    </w:p>
    <w:p w14:paraId="33F3C00C" w14:textId="77777777" w:rsidR="004B1AC3" w:rsidRP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L’étude des organes et appareils s’appelle l’anatomie.</w:t>
      </w:r>
    </w:p>
    <w:p w14:paraId="291B5A2B" w14:textId="77777777" w:rsidR="004B1AC3" w:rsidRPr="004B1AC3" w:rsidRDefault="004B1AC3" w:rsidP="00A6071B">
      <w:pPr>
        <w:pStyle w:val="06Questionenonce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3.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Rechercher le sens du mot organologie dans un dictionnaire et montrer qu’il</w:t>
      </w:r>
      <w:r w:rsidR="00A6071B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s’agit d’un faux</w:t>
      </w:r>
      <w:r w:rsidR="00075F9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ami.</w:t>
      </w:r>
    </w:p>
    <w:p w14:paraId="195EFAF4" w14:textId="77777777" w:rsidR="004B1AC3" w:rsidRDefault="004B1AC3" w:rsidP="00452413">
      <w:pPr>
        <w:pStyle w:val="TTextecourant"/>
        <w:rPr>
          <w:rFonts w:eastAsia="Calibri"/>
          <w:lang w:eastAsia="en-US"/>
        </w:rPr>
      </w:pPr>
      <w:r w:rsidRPr="004B1AC3">
        <w:rPr>
          <w:rFonts w:eastAsia="Calibri"/>
          <w:lang w:eastAsia="en-US"/>
        </w:rPr>
        <w:t>L’organologie est l’étude des instruments de musique</w:t>
      </w:r>
      <w:r w:rsidR="00536C71">
        <w:rPr>
          <w:rFonts w:eastAsia="Calibri"/>
          <w:lang w:eastAsia="en-US"/>
        </w:rPr>
        <w:t xml:space="preserve"> : </w:t>
      </w:r>
      <w:r w:rsidRPr="004B1AC3">
        <w:rPr>
          <w:rFonts w:eastAsia="Calibri"/>
          <w:lang w:eastAsia="en-US"/>
        </w:rPr>
        <w:t>c’est un faux</w:t>
      </w:r>
      <w:r w:rsidR="00075F98">
        <w:rPr>
          <w:rFonts w:eastAsia="Calibri"/>
          <w:lang w:eastAsia="en-US"/>
        </w:rPr>
        <w:t xml:space="preserve"> </w:t>
      </w:r>
      <w:r w:rsidRPr="004B1AC3">
        <w:rPr>
          <w:rFonts w:eastAsia="Calibri"/>
          <w:lang w:eastAsia="en-US"/>
        </w:rPr>
        <w:t>ami.</w:t>
      </w:r>
    </w:p>
    <w:p w14:paraId="6BCE1DDE" w14:textId="11EE20C7" w:rsidR="008A6B9A" w:rsidRDefault="008A6B9A" w:rsidP="008A6B9A">
      <w:pPr>
        <w:pStyle w:val="05MissionTitre"/>
        <w:rPr>
          <w:rFonts w:eastAsia="Calibri"/>
          <w:lang w:eastAsia="en-US"/>
        </w:rPr>
      </w:pPr>
      <w:r w:rsidRPr="008A6B9A">
        <w:rPr>
          <w:rFonts w:eastAsia="Calibri"/>
          <w:lang w:eastAsia="en-US"/>
        </w:rPr>
        <w:t>QCM</w:t>
      </w:r>
    </w:p>
    <w:p w14:paraId="776C3666" w14:textId="65F9046F" w:rsidR="000A760E" w:rsidRDefault="000A760E" w:rsidP="000A760E">
      <w:pPr>
        <w:pStyle w:val="06Questionenonce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Indiquer la (ou les) proposition(s) juste(s).</w:t>
      </w:r>
    </w:p>
    <w:p w14:paraId="153DA316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1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La cellule ci-dessous n’est pas une cellule eucaryote car :</w:t>
      </w:r>
    </w:p>
    <w:p w14:paraId="78A6393D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elle n’a pas de noyau</w:t>
      </w:r>
    </w:p>
    <w:p w14:paraId="1BEEC67C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elle a des cils</w:t>
      </w:r>
    </w:p>
    <w:p w14:paraId="32413720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elle n’a pas d’organite</w:t>
      </w:r>
    </w:p>
    <w:p w14:paraId="0AEC8352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elle a une forme allongée</w:t>
      </w:r>
    </w:p>
    <w:p w14:paraId="200BEE50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2 La microscopie optique permet d’observer :</w:t>
      </w:r>
    </w:p>
    <w:p w14:paraId="04C23C92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 organe</w:t>
      </w:r>
    </w:p>
    <w:p w14:paraId="2A9A67C9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un tissu</w:t>
      </w:r>
    </w:p>
    <w:p w14:paraId="008C4D16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une mitochondrie</w:t>
      </w:r>
    </w:p>
    <w:p w14:paraId="2175E7E9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proofErr w:type="spellStart"/>
      <w:proofErr w:type="gramStart"/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>d</w:t>
      </w:r>
      <w:proofErr w:type="gramEnd"/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une</w:t>
      </w:r>
      <w:proofErr w:type="spellEnd"/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 xml:space="preserve"> cellule</w:t>
      </w:r>
    </w:p>
    <w:p w14:paraId="434EA1D9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3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La microscopie électronique à transmission utilise :</w:t>
      </w:r>
    </w:p>
    <w:p w14:paraId="3AA3DCC2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des photons</w:t>
      </w:r>
    </w:p>
    <w:p w14:paraId="3B58D53E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des rayons X</w:t>
      </w:r>
    </w:p>
    <w:p w14:paraId="59F99266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des électrons</w:t>
      </w:r>
    </w:p>
    <w:p w14:paraId="56723BF4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4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Un colorant hydrophile se fixe sur une structure :</w:t>
      </w:r>
    </w:p>
    <w:p w14:paraId="7772E4DE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hydrophile</w:t>
      </w:r>
    </w:p>
    <w:p w14:paraId="0DC301B4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hydrophobe</w:t>
      </w:r>
    </w:p>
    <w:p w14:paraId="0D24FCFB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acide</w:t>
      </w:r>
    </w:p>
    <w:p w14:paraId="5F09F190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mitochondriale</w:t>
      </w:r>
    </w:p>
    <w:p w14:paraId="1B850CFD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5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La membrane plasmique contient :</w:t>
      </w:r>
    </w:p>
    <w:p w14:paraId="5A4FFA0F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des lipides organisés en bicouche</w:t>
      </w:r>
    </w:p>
    <w:p w14:paraId="4938FB79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des protéines</w:t>
      </w:r>
    </w:p>
    <w:p w14:paraId="2A142B9F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de l’ADN</w:t>
      </w:r>
    </w:p>
    <w:p w14:paraId="62DA445B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des protéines organisées en bicouche</w:t>
      </w:r>
    </w:p>
    <w:p w14:paraId="6A7D4FD7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6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Les ultrastructures cellulaires qui possèdent une double membrane sont :</w:t>
      </w:r>
    </w:p>
    <w:p w14:paraId="646CE3D0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ribosome</w:t>
      </w:r>
    </w:p>
    <w:p w14:paraId="406C944E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le réticulum endoplasmique</w:t>
      </w:r>
    </w:p>
    <w:p w14:paraId="208243D6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la mitochondrie</w:t>
      </w:r>
    </w:p>
    <w:p w14:paraId="407137DE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cytosquelette</w:t>
      </w:r>
    </w:p>
    <w:p w14:paraId="5279124B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7 La mitochondrie est un organite impliqué dans :</w:t>
      </w:r>
    </w:p>
    <w:p w14:paraId="09BFAE80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la synthèse d’ATP</w:t>
      </w:r>
    </w:p>
    <w:p w14:paraId="19962384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la fabrication d’énergie chimique</w:t>
      </w:r>
    </w:p>
    <w:p w14:paraId="2FDD4F94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maintien de la forme de la cellule</w:t>
      </w:r>
    </w:p>
    <w:p w14:paraId="5842A553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8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Le dessin ci-dessous illustre :</w:t>
      </w:r>
    </w:p>
    <w:p w14:paraId="0FCD42B6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 tissu conjonctif</w:t>
      </w:r>
    </w:p>
    <w:p w14:paraId="508506A0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 tissu épithélial simple</w:t>
      </w:r>
    </w:p>
    <w:p w14:paraId="1A5BFF0B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>c</w:t>
      </w: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highlight w:val="yellow"/>
          <w:lang w:eastAsia="en-US"/>
        </w:rPr>
        <w:t xml:space="preserve">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un tissu épithélial stratifié</w:t>
      </w:r>
    </w:p>
    <w:p w14:paraId="73145112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9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Les sécrétions exocrines des cellules glandulaires se font :</w:t>
      </w:r>
    </w:p>
    <w:p w14:paraId="6D770584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dans le sang</w:t>
      </w:r>
    </w:p>
    <w:p w14:paraId="0A1B7B0A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lastRenderedPageBreak/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dans un canal communiquant avec le milieu extérieur</w:t>
      </w:r>
    </w:p>
    <w:p w14:paraId="5B4BD944" w14:textId="77777777" w:rsidR="00F919FA" w:rsidRPr="00F919FA" w:rsidRDefault="00F919FA" w:rsidP="00FC39CF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dans le tissu conjonctif</w:t>
      </w:r>
    </w:p>
    <w:p w14:paraId="07DAED1C" w14:textId="77777777" w:rsidR="00F919FA" w:rsidRPr="00F919FA" w:rsidRDefault="00F919FA" w:rsidP="00FC39CF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F919FA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10 </w:t>
      </w:r>
      <w:r w:rsidRPr="00F919FA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La cytologie est l’étude :</w:t>
      </w:r>
    </w:p>
    <w:p w14:paraId="74C6F1C2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des tissus</w:t>
      </w:r>
    </w:p>
    <w:p w14:paraId="0F358E39" w14:textId="77777777" w:rsidR="00F919FA" w:rsidRPr="00F919FA" w:rsidRDefault="00F919FA" w:rsidP="00F919FA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du cytoplasme</w:t>
      </w:r>
    </w:p>
    <w:p w14:paraId="3CA66ABA" w14:textId="00D4F095" w:rsidR="00870BEE" w:rsidRPr="00F919FA" w:rsidRDefault="00F919FA" w:rsidP="00F919FA">
      <w:pPr>
        <w:spacing w:after="200"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F919FA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F919FA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des cellules</w:t>
      </w:r>
    </w:p>
    <w:sectPr w:rsidR="00870BEE" w:rsidRPr="00F919FA" w:rsidSect="00F87FA5">
      <w:footerReference w:type="even" r:id="rId10"/>
      <w:footerReference w:type="default" r:id="rId11"/>
      <w:pgSz w:w="11907" w:h="16839" w:code="9"/>
      <w:pgMar w:top="1417" w:right="1417" w:bottom="1417" w:left="1417" w:header="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4B07" w14:textId="77777777" w:rsidR="008A6696" w:rsidRDefault="008A6696" w:rsidP="004016EA">
      <w:r>
        <w:separator/>
      </w:r>
    </w:p>
  </w:endnote>
  <w:endnote w:type="continuationSeparator" w:id="0">
    <w:p w14:paraId="664395F7" w14:textId="77777777" w:rsidR="008A6696" w:rsidRDefault="008A6696" w:rsidP="004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idePedagoTime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HungFon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litas-Con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litas-Con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litas-ConBo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575A" w14:textId="77777777" w:rsidR="004016EA" w:rsidRPr="004016EA" w:rsidRDefault="006C0120" w:rsidP="007C4DF0">
    <w:pPr>
      <w:pStyle w:val="Pieddepagegauche"/>
      <w:tabs>
        <w:tab w:val="clear" w:pos="7340"/>
        <w:tab w:val="right" w:pos="10206"/>
      </w:tabs>
      <w:rPr>
        <w:w w:val="100"/>
      </w:rPr>
    </w:pPr>
    <w:r>
      <w:rPr>
        <w:rStyle w:val="Folio"/>
        <w:b/>
        <w:bCs/>
      </w:rPr>
      <w:fldChar w:fldCharType="begin"/>
    </w:r>
    <w:r w:rsidR="004016EA">
      <w:rPr>
        <w:rStyle w:val="Folio"/>
        <w:b/>
        <w:bCs/>
      </w:rPr>
      <w:instrText xml:space="preserve"> PAGE </w:instrText>
    </w:r>
    <w:r>
      <w:rPr>
        <w:rStyle w:val="Folio"/>
        <w:b/>
        <w:bCs/>
      </w:rPr>
      <w:fldChar w:fldCharType="separate"/>
    </w:r>
    <w:r w:rsidR="002E07D2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4016EA">
      <w:rPr>
        <w:rStyle w:val="Folio"/>
        <w:b/>
        <w:bCs/>
      </w:rPr>
      <w:t xml:space="preserve"> </w:t>
    </w:r>
    <w:r w:rsidR="004016EA">
      <w:rPr>
        <w:w w:val="100"/>
      </w:rPr>
      <w:tab/>
    </w:r>
    <w:r w:rsidR="00460C02">
      <w:t>Partie 1 Niveaux d'organisation et fonctionnement intégré de l’être humain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BAE3" w14:textId="77777777" w:rsidR="004016EA" w:rsidRDefault="004016EA" w:rsidP="00C20988">
    <w:pPr>
      <w:pStyle w:val="Pieddepagedroite"/>
    </w:pPr>
    <w:r>
      <w:rPr>
        <w:rStyle w:val="Bold"/>
      </w:rPr>
      <w:t>Chapitre </w:t>
    </w:r>
    <w:r w:rsidR="00CE4EB4">
      <w:rPr>
        <w:rStyle w:val="Bold"/>
      </w:rPr>
      <w:t>2</w:t>
    </w:r>
    <w:r>
      <w:t xml:space="preserve"> </w:t>
    </w:r>
    <w:r w:rsidR="007C4DF0">
      <w:t>–</w:t>
    </w:r>
    <w:r>
      <w:t xml:space="preserve"> </w:t>
    </w:r>
    <w:r w:rsidR="00CE4EB4">
      <w:t>Cellule et tissus</w:t>
    </w:r>
    <w:r>
      <w:tab/>
    </w:r>
    <w:r w:rsidR="006C0120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6C0120">
      <w:rPr>
        <w:rStyle w:val="Folio"/>
      </w:rPr>
      <w:fldChar w:fldCharType="separate"/>
    </w:r>
    <w:r w:rsidR="002E07D2">
      <w:rPr>
        <w:rStyle w:val="Folio"/>
        <w:noProof/>
      </w:rPr>
      <w:t>7</w:t>
    </w:r>
    <w:r w:rsidR="006C0120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EC925" w14:textId="77777777" w:rsidR="008A6696" w:rsidRDefault="008A6696" w:rsidP="004016EA">
      <w:r>
        <w:separator/>
      </w:r>
    </w:p>
  </w:footnote>
  <w:footnote w:type="continuationSeparator" w:id="0">
    <w:p w14:paraId="46A7F78C" w14:textId="77777777" w:rsidR="008A6696" w:rsidRDefault="008A6696" w:rsidP="0040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0B9"/>
    <w:multiLevelType w:val="hybridMultilevel"/>
    <w:tmpl w:val="A546E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54E9"/>
    <w:multiLevelType w:val="hybridMultilevel"/>
    <w:tmpl w:val="8D28C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58CA"/>
    <w:multiLevelType w:val="hybridMultilevel"/>
    <w:tmpl w:val="1FDEC970"/>
    <w:lvl w:ilvl="0" w:tplc="19787DCA">
      <w:start w:val="1"/>
      <w:numFmt w:val="bullet"/>
      <w:pStyle w:val="Icono"/>
      <w:lvlText w:val="◙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8C1"/>
    <w:multiLevelType w:val="hybridMultilevel"/>
    <w:tmpl w:val="A3A45A72"/>
    <w:lvl w:ilvl="0" w:tplc="54DE19F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32F8"/>
    <w:multiLevelType w:val="hybridMultilevel"/>
    <w:tmpl w:val="1BD2BBAC"/>
    <w:lvl w:ilvl="0" w:tplc="BFA00F16">
      <w:start w:val="1"/>
      <w:numFmt w:val="bullet"/>
      <w:pStyle w:val="Tableaulistetir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23D9"/>
    <w:multiLevelType w:val="hybridMultilevel"/>
    <w:tmpl w:val="7C2E6EA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BD3AF0"/>
    <w:multiLevelType w:val="hybridMultilevel"/>
    <w:tmpl w:val="A8DEDA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53CB"/>
    <w:multiLevelType w:val="hybridMultilevel"/>
    <w:tmpl w:val="97A2BD3A"/>
    <w:lvl w:ilvl="0" w:tplc="54DE19F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5E1"/>
    <w:multiLevelType w:val="multilevel"/>
    <w:tmpl w:val="17F6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7A45"/>
    <w:multiLevelType w:val="hybridMultilevel"/>
    <w:tmpl w:val="0FBCD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05A2C"/>
    <w:multiLevelType w:val="hybridMultilevel"/>
    <w:tmpl w:val="3F02ABC4"/>
    <w:lvl w:ilvl="0" w:tplc="B9CE9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D1FBF"/>
    <w:multiLevelType w:val="hybridMultilevel"/>
    <w:tmpl w:val="46F46232"/>
    <w:lvl w:ilvl="0" w:tplc="2B1A10A0">
      <w:start w:val="1"/>
      <w:numFmt w:val="bullet"/>
      <w:pStyle w:val="TEnumpoint"/>
      <w:lvlText w:val="·"/>
      <w:lvlJc w:val="left"/>
      <w:pPr>
        <w:tabs>
          <w:tab w:val="num" w:pos="170"/>
        </w:tabs>
      </w:pPr>
      <w:rPr>
        <w:rFonts w:ascii="Guide Pedago Times" w:hAnsi="Guide Pedago 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12BC2"/>
    <w:multiLevelType w:val="hybridMultilevel"/>
    <w:tmpl w:val="9F68E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C0006"/>
    <w:multiLevelType w:val="hybridMultilevel"/>
    <w:tmpl w:val="2E68B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A69E8"/>
    <w:multiLevelType w:val="hybridMultilevel"/>
    <w:tmpl w:val="0F545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C8B10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C3745"/>
    <w:multiLevelType w:val="hybridMultilevel"/>
    <w:tmpl w:val="F8AC7CA0"/>
    <w:lvl w:ilvl="0" w:tplc="9222B06E">
      <w:start w:val="1"/>
      <w:numFmt w:val="bullet"/>
      <w:pStyle w:val="Rponseincorrecte"/>
      <w:lvlText w:val="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0436E"/>
    <w:multiLevelType w:val="hybridMultilevel"/>
    <w:tmpl w:val="0FD837F0"/>
    <w:lvl w:ilvl="0" w:tplc="1D8E42F4">
      <w:numFmt w:val="bullet"/>
      <w:lvlText w:val="-"/>
      <w:lvlJc w:val="left"/>
      <w:pPr>
        <w:ind w:left="720" w:hanging="360"/>
      </w:pPr>
      <w:rPr>
        <w:rFonts w:ascii="GuidePedagoTimes" w:eastAsia="Times New Roman" w:hAnsi="GuidePedagoTimes" w:cs="GuidePedago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85785"/>
    <w:multiLevelType w:val="multilevel"/>
    <w:tmpl w:val="210406F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8032C"/>
    <w:multiLevelType w:val="hybridMultilevel"/>
    <w:tmpl w:val="20944EEA"/>
    <w:lvl w:ilvl="0" w:tplc="C054CC5A">
      <w:start w:val="2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61A11"/>
    <w:multiLevelType w:val="hybridMultilevel"/>
    <w:tmpl w:val="42EEF4C6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0DD6"/>
    <w:multiLevelType w:val="hybridMultilevel"/>
    <w:tmpl w:val="00CCDABC"/>
    <w:lvl w:ilvl="0" w:tplc="E040AF80">
      <w:start w:val="1"/>
      <w:numFmt w:val="bullet"/>
      <w:pStyle w:val="Rponsecorrecte"/>
      <w:lvlText w:val="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4262800"/>
    <w:multiLevelType w:val="multilevel"/>
    <w:tmpl w:val="3F3C4ED0"/>
    <w:lvl w:ilvl="0">
      <w:start w:val="1"/>
      <w:numFmt w:val="bullet"/>
      <w:lvlText w:val="-"/>
      <w:lvlJc w:val="left"/>
      <w:pPr>
        <w:tabs>
          <w:tab w:val="num" w:pos="113"/>
        </w:tabs>
        <w:ind w:left="113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04C3F"/>
    <w:multiLevelType w:val="hybridMultilevel"/>
    <w:tmpl w:val="ABF6A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D1AE9"/>
    <w:multiLevelType w:val="multilevel"/>
    <w:tmpl w:val="292E2590"/>
    <w:lvl w:ilvl="0">
      <w:start w:val="1"/>
      <w:numFmt w:val="bullet"/>
      <w:lvlText w:val="-"/>
      <w:lvlJc w:val="left"/>
      <w:pPr>
        <w:tabs>
          <w:tab w:val="num" w:pos="113"/>
        </w:tabs>
        <w:ind w:left="227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D5011"/>
    <w:multiLevelType w:val="hybridMultilevel"/>
    <w:tmpl w:val="2F60B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F3BFD"/>
    <w:multiLevelType w:val="hybridMultilevel"/>
    <w:tmpl w:val="1D2C7854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B68A4"/>
    <w:multiLevelType w:val="hybridMultilevel"/>
    <w:tmpl w:val="3BB29C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578D2"/>
    <w:multiLevelType w:val="hybridMultilevel"/>
    <w:tmpl w:val="DE32B54C"/>
    <w:lvl w:ilvl="0" w:tplc="E22C5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B6244"/>
    <w:multiLevelType w:val="hybridMultilevel"/>
    <w:tmpl w:val="6FF6A60C"/>
    <w:lvl w:ilvl="0" w:tplc="5E7088D2">
      <w:numFmt w:val="bullet"/>
      <w:lvlText w:val="#"/>
      <w:lvlJc w:val="left"/>
      <w:pPr>
        <w:ind w:left="720" w:hanging="360"/>
      </w:pPr>
      <w:rPr>
        <w:rFonts w:ascii="GuidePedagoTimes" w:eastAsia="Times New Roman" w:hAnsi="GuidePedagoTimes" w:cs="GuidePedago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E3DD3"/>
    <w:multiLevelType w:val="multilevel"/>
    <w:tmpl w:val="911ED404"/>
    <w:lvl w:ilvl="0">
      <w:start w:val="1"/>
      <w:numFmt w:val="bull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6689E"/>
    <w:multiLevelType w:val="hybridMultilevel"/>
    <w:tmpl w:val="75B64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11A58"/>
    <w:multiLevelType w:val="hybridMultilevel"/>
    <w:tmpl w:val="B6182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B2D18"/>
    <w:multiLevelType w:val="multilevel"/>
    <w:tmpl w:val="7DD60C5E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E7F8F"/>
    <w:multiLevelType w:val="hybridMultilevel"/>
    <w:tmpl w:val="CB181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21D68"/>
    <w:multiLevelType w:val="hybridMultilevel"/>
    <w:tmpl w:val="8722AAE2"/>
    <w:lvl w:ilvl="0" w:tplc="5B0AF126">
      <w:start w:val="1"/>
      <w:numFmt w:val="bullet"/>
      <w:pStyle w:val="09Commentaireliste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3EA4"/>
    <w:multiLevelType w:val="hybridMultilevel"/>
    <w:tmpl w:val="911ED404"/>
    <w:lvl w:ilvl="0" w:tplc="A9FC94E8">
      <w:start w:val="1"/>
      <w:numFmt w:val="bullet"/>
      <w:pStyle w:val="TEnumtir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2"/>
  </w:num>
  <w:num w:numId="5">
    <w:abstractNumId w:val="24"/>
  </w:num>
  <w:num w:numId="6">
    <w:abstractNumId w:val="34"/>
  </w:num>
  <w:num w:numId="7">
    <w:abstractNumId w:val="18"/>
  </w:num>
  <w:num w:numId="8">
    <w:abstractNumId w:val="36"/>
  </w:num>
  <w:num w:numId="9">
    <w:abstractNumId w:val="33"/>
  </w:num>
  <w:num w:numId="10">
    <w:abstractNumId w:val="37"/>
  </w:num>
  <w:num w:numId="11">
    <w:abstractNumId w:val="12"/>
  </w:num>
  <w:num w:numId="12">
    <w:abstractNumId w:val="30"/>
  </w:num>
  <w:num w:numId="13">
    <w:abstractNumId w:val="28"/>
  </w:num>
  <w:num w:numId="14">
    <w:abstractNumId w:val="26"/>
  </w:num>
  <w:num w:numId="15">
    <w:abstractNumId w:val="20"/>
  </w:num>
  <w:num w:numId="16">
    <w:abstractNumId w:val="23"/>
  </w:num>
  <w:num w:numId="17">
    <w:abstractNumId w:val="10"/>
  </w:num>
  <w:num w:numId="18">
    <w:abstractNumId w:val="32"/>
  </w:num>
  <w:num w:numId="19">
    <w:abstractNumId w:val="13"/>
  </w:num>
  <w:num w:numId="20">
    <w:abstractNumId w:val="1"/>
  </w:num>
  <w:num w:numId="21">
    <w:abstractNumId w:val="6"/>
  </w:num>
  <w:num w:numId="22">
    <w:abstractNumId w:val="15"/>
  </w:num>
  <w:num w:numId="23">
    <w:abstractNumId w:val="19"/>
  </w:num>
  <w:num w:numId="24">
    <w:abstractNumId w:val="27"/>
  </w:num>
  <w:num w:numId="25">
    <w:abstractNumId w:val="25"/>
  </w:num>
  <w:num w:numId="26">
    <w:abstractNumId w:val="0"/>
  </w:num>
  <w:num w:numId="27">
    <w:abstractNumId w:val="11"/>
  </w:num>
  <w:num w:numId="28">
    <w:abstractNumId w:val="31"/>
  </w:num>
  <w:num w:numId="29">
    <w:abstractNumId w:val="16"/>
  </w:num>
  <w:num w:numId="30">
    <w:abstractNumId w:val="3"/>
  </w:num>
  <w:num w:numId="31">
    <w:abstractNumId w:val="21"/>
  </w:num>
  <w:num w:numId="32">
    <w:abstractNumId w:val="7"/>
  </w:num>
  <w:num w:numId="33">
    <w:abstractNumId w:val="29"/>
  </w:num>
  <w:num w:numId="34">
    <w:abstractNumId w:val="8"/>
  </w:num>
  <w:num w:numId="35">
    <w:abstractNumId w:val="35"/>
  </w:num>
  <w:num w:numId="36">
    <w:abstractNumId w:val="17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766"/>
    <w:rsid w:val="000200B9"/>
    <w:rsid w:val="00024329"/>
    <w:rsid w:val="00051CC9"/>
    <w:rsid w:val="00053716"/>
    <w:rsid w:val="00054C34"/>
    <w:rsid w:val="00075F98"/>
    <w:rsid w:val="00090B67"/>
    <w:rsid w:val="00096C04"/>
    <w:rsid w:val="000A2F9F"/>
    <w:rsid w:val="000A31BA"/>
    <w:rsid w:val="000A66E0"/>
    <w:rsid w:val="000A760E"/>
    <w:rsid w:val="000D0447"/>
    <w:rsid w:val="000D3F6F"/>
    <w:rsid w:val="000D4995"/>
    <w:rsid w:val="000D4DA8"/>
    <w:rsid w:val="00127886"/>
    <w:rsid w:val="00136279"/>
    <w:rsid w:val="00151A6E"/>
    <w:rsid w:val="0018183D"/>
    <w:rsid w:val="001A0B80"/>
    <w:rsid w:val="001C5F9C"/>
    <w:rsid w:val="0024646B"/>
    <w:rsid w:val="00254575"/>
    <w:rsid w:val="00257766"/>
    <w:rsid w:val="00275238"/>
    <w:rsid w:val="00297313"/>
    <w:rsid w:val="002E07D2"/>
    <w:rsid w:val="0030498C"/>
    <w:rsid w:val="00324F73"/>
    <w:rsid w:val="00336D96"/>
    <w:rsid w:val="00340A09"/>
    <w:rsid w:val="00394FED"/>
    <w:rsid w:val="003A6641"/>
    <w:rsid w:val="004016EA"/>
    <w:rsid w:val="00427E73"/>
    <w:rsid w:val="00452413"/>
    <w:rsid w:val="00460C02"/>
    <w:rsid w:val="004644F3"/>
    <w:rsid w:val="00475704"/>
    <w:rsid w:val="004A1FB0"/>
    <w:rsid w:val="004B1AC3"/>
    <w:rsid w:val="004C401C"/>
    <w:rsid w:val="004E20A9"/>
    <w:rsid w:val="004E2AD9"/>
    <w:rsid w:val="00536C71"/>
    <w:rsid w:val="005C7FFD"/>
    <w:rsid w:val="00603D06"/>
    <w:rsid w:val="00634015"/>
    <w:rsid w:val="00677DA2"/>
    <w:rsid w:val="0069280D"/>
    <w:rsid w:val="006A11E5"/>
    <w:rsid w:val="006A41BF"/>
    <w:rsid w:val="006B172B"/>
    <w:rsid w:val="006B1910"/>
    <w:rsid w:val="006B7D00"/>
    <w:rsid w:val="006C0120"/>
    <w:rsid w:val="006C485F"/>
    <w:rsid w:val="006F2A22"/>
    <w:rsid w:val="00703925"/>
    <w:rsid w:val="00722537"/>
    <w:rsid w:val="00757BA2"/>
    <w:rsid w:val="007704FE"/>
    <w:rsid w:val="007763D4"/>
    <w:rsid w:val="00786B96"/>
    <w:rsid w:val="0079080C"/>
    <w:rsid w:val="007C4DF0"/>
    <w:rsid w:val="007D614C"/>
    <w:rsid w:val="007F2001"/>
    <w:rsid w:val="00806FB8"/>
    <w:rsid w:val="00810809"/>
    <w:rsid w:val="008554DD"/>
    <w:rsid w:val="00870BEE"/>
    <w:rsid w:val="008A6696"/>
    <w:rsid w:val="008A6B9A"/>
    <w:rsid w:val="008D1D03"/>
    <w:rsid w:val="008D20AE"/>
    <w:rsid w:val="008E6791"/>
    <w:rsid w:val="009215F2"/>
    <w:rsid w:val="00974308"/>
    <w:rsid w:val="009C2AAE"/>
    <w:rsid w:val="009C3943"/>
    <w:rsid w:val="009C7BAC"/>
    <w:rsid w:val="009F7671"/>
    <w:rsid w:val="00A3158C"/>
    <w:rsid w:val="00A6071B"/>
    <w:rsid w:val="00A668CD"/>
    <w:rsid w:val="00A75E05"/>
    <w:rsid w:val="00AA463F"/>
    <w:rsid w:val="00AB4620"/>
    <w:rsid w:val="00AB757A"/>
    <w:rsid w:val="00AC53AB"/>
    <w:rsid w:val="00AD6532"/>
    <w:rsid w:val="00B3166D"/>
    <w:rsid w:val="00B349F3"/>
    <w:rsid w:val="00B81F3B"/>
    <w:rsid w:val="00B84D98"/>
    <w:rsid w:val="00B85DDD"/>
    <w:rsid w:val="00BD34C9"/>
    <w:rsid w:val="00BE24B4"/>
    <w:rsid w:val="00BE55E0"/>
    <w:rsid w:val="00BF1DC1"/>
    <w:rsid w:val="00BF47D4"/>
    <w:rsid w:val="00C02E8D"/>
    <w:rsid w:val="00C04655"/>
    <w:rsid w:val="00C20988"/>
    <w:rsid w:val="00C37BCE"/>
    <w:rsid w:val="00CB38BD"/>
    <w:rsid w:val="00CC15F1"/>
    <w:rsid w:val="00CD1D75"/>
    <w:rsid w:val="00CE4EB4"/>
    <w:rsid w:val="00CE6CEF"/>
    <w:rsid w:val="00CF04A9"/>
    <w:rsid w:val="00CF17D4"/>
    <w:rsid w:val="00CF21A7"/>
    <w:rsid w:val="00D10AB9"/>
    <w:rsid w:val="00D1160A"/>
    <w:rsid w:val="00D124C4"/>
    <w:rsid w:val="00DA2D2A"/>
    <w:rsid w:val="00DE3097"/>
    <w:rsid w:val="00E638B8"/>
    <w:rsid w:val="00E756FA"/>
    <w:rsid w:val="00E81CB4"/>
    <w:rsid w:val="00E97CED"/>
    <w:rsid w:val="00EE26B7"/>
    <w:rsid w:val="00EE3A58"/>
    <w:rsid w:val="00F030C4"/>
    <w:rsid w:val="00F0470C"/>
    <w:rsid w:val="00F053EF"/>
    <w:rsid w:val="00F062F8"/>
    <w:rsid w:val="00F45FE9"/>
    <w:rsid w:val="00F74F45"/>
    <w:rsid w:val="00F80B95"/>
    <w:rsid w:val="00F87FA5"/>
    <w:rsid w:val="00F919FA"/>
    <w:rsid w:val="00F97F02"/>
    <w:rsid w:val="00FB6FB8"/>
    <w:rsid w:val="00FC39CF"/>
    <w:rsid w:val="00FD274E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B48AE4"/>
  <w15:docId w15:val="{874801C3-AF9B-423C-8ADC-CA558D9D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7D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7FA5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7FA5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7FA5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uiPriority w:val="99"/>
    <w:rsid w:val="00394FE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00Chaptitre">
    <w:name w:val="00_Chap_titre"/>
    <w:basedOn w:val="Aucunstyledeparagraphe"/>
    <w:uiPriority w:val="99"/>
    <w:rsid w:val="00394FED"/>
    <w:pPr>
      <w:keepNext/>
      <w:keepLines/>
      <w:pageBreakBefore/>
      <w:suppressAutoHyphens/>
      <w:spacing w:after="397" w:line="560" w:lineRule="atLeast"/>
      <w:ind w:left="1417" w:hanging="1417"/>
    </w:pPr>
    <w:rPr>
      <w:rFonts w:ascii="GuidePedagoArial" w:hAnsi="GuidePedagoArial" w:cs="GuidePedagoArial"/>
      <w:sz w:val="48"/>
      <w:szCs w:val="48"/>
    </w:rPr>
  </w:style>
  <w:style w:type="paragraph" w:customStyle="1" w:styleId="02Programmetitre">
    <w:name w:val="02_Programme_titre"/>
    <w:basedOn w:val="Aucunstyledeparagraphe"/>
    <w:uiPriority w:val="99"/>
    <w:rsid w:val="00394FED"/>
    <w:pPr>
      <w:keepNext/>
      <w:keepLines/>
      <w:suppressAutoHyphens/>
      <w:spacing w:before="142" w:line="200" w:lineRule="atLeast"/>
    </w:pPr>
    <w:rPr>
      <w:rFonts w:ascii="GuidePedagoNCond" w:hAnsi="GuidePedagoNCond" w:cs="GuidePedagoNCond"/>
      <w:caps/>
      <w:sz w:val="19"/>
      <w:szCs w:val="19"/>
    </w:rPr>
  </w:style>
  <w:style w:type="paragraph" w:customStyle="1" w:styleId="TTextecourant">
    <w:name w:val="T_Texte_courant"/>
    <w:basedOn w:val="Aucunstyledeparagraphe"/>
    <w:uiPriority w:val="99"/>
    <w:rsid w:val="00394FED"/>
    <w:pPr>
      <w:spacing w:line="260" w:lineRule="atLeast"/>
      <w:jc w:val="both"/>
    </w:pPr>
    <w:rPr>
      <w:rFonts w:ascii="GuidePedagoTimes" w:hAnsi="GuidePedagoTimes" w:cs="GuidePedagoTimes"/>
      <w:sz w:val="22"/>
      <w:szCs w:val="22"/>
    </w:rPr>
  </w:style>
  <w:style w:type="paragraph" w:customStyle="1" w:styleId="Ancrageobjet">
    <w:name w:val="Ancrage_objet"/>
    <w:basedOn w:val="TTextecourant"/>
    <w:uiPriority w:val="99"/>
    <w:rsid w:val="00394FED"/>
    <w:pPr>
      <w:spacing w:before="113" w:after="170" w:line="288" w:lineRule="auto"/>
      <w:jc w:val="center"/>
    </w:pPr>
  </w:style>
  <w:style w:type="paragraph" w:customStyle="1" w:styleId="03Adressesiteprof">
    <w:name w:val="03_Adresse_site_prof"/>
    <w:basedOn w:val="TTextecourant"/>
    <w:next w:val="TTextecourant"/>
    <w:uiPriority w:val="99"/>
    <w:rsid w:val="00CF17D4"/>
    <w:pPr>
      <w:suppressAutoHyphens/>
      <w:spacing w:before="120"/>
      <w:jc w:val="left"/>
    </w:pPr>
    <w:rPr>
      <w:rFonts w:ascii="GuidePedagoTimes-Bold" w:hAnsi="GuidePedagoTimes-Bold" w:cs="GuidePedagoTimes-Bold"/>
      <w:b/>
      <w:bCs/>
    </w:rPr>
  </w:style>
  <w:style w:type="paragraph" w:customStyle="1" w:styleId="08Commentaire">
    <w:name w:val="08_Commentaire"/>
    <w:basedOn w:val="Aucunstyledeparagraphe"/>
    <w:uiPriority w:val="99"/>
    <w:rsid w:val="00394FED"/>
    <w:pPr>
      <w:tabs>
        <w:tab w:val="left" w:pos="280"/>
      </w:tabs>
      <w:spacing w:before="113" w:line="270" w:lineRule="atLeast"/>
      <w:jc w:val="both"/>
    </w:pPr>
    <w:rPr>
      <w:rFonts w:ascii="GuidePedagoNCond-Italic" w:hAnsi="GuidePedagoNCond-Italic" w:cs="GuidePedagoNCond-Italic"/>
      <w:i/>
      <w:iCs/>
      <w:sz w:val="23"/>
      <w:szCs w:val="23"/>
    </w:rPr>
  </w:style>
  <w:style w:type="paragraph" w:customStyle="1" w:styleId="09Commentaireliste">
    <w:name w:val="09_Commentaire_liste"/>
    <w:basedOn w:val="08Commentaire"/>
    <w:uiPriority w:val="99"/>
    <w:rsid w:val="0024646B"/>
    <w:pPr>
      <w:numPr>
        <w:numId w:val="8"/>
      </w:numPr>
      <w:suppressAutoHyphens/>
      <w:spacing w:before="0"/>
    </w:pPr>
  </w:style>
  <w:style w:type="paragraph" w:customStyle="1" w:styleId="04Exercicestitre">
    <w:name w:val="04_Exercices_titre"/>
    <w:basedOn w:val="Aucunstyledeparagraphe"/>
    <w:next w:val="TTextecourant"/>
    <w:uiPriority w:val="99"/>
    <w:rsid w:val="00E638B8"/>
    <w:pPr>
      <w:keepNext/>
      <w:keepLines/>
      <w:suppressAutoHyphens/>
      <w:spacing w:before="680" w:line="310" w:lineRule="atLeast"/>
    </w:pPr>
    <w:rPr>
      <w:rFonts w:ascii="GuidePedagoNCond-Bold" w:hAnsi="GuidePedagoNCond-Bold" w:cs="GuidePedagoNCond-Bold"/>
      <w:b/>
      <w:bCs/>
      <w:color w:val="E36C0A" w:themeColor="accent6" w:themeShade="BF"/>
      <w:sz w:val="27"/>
      <w:szCs w:val="27"/>
    </w:rPr>
  </w:style>
  <w:style w:type="paragraph" w:customStyle="1" w:styleId="05MissionTitre">
    <w:name w:val="05_Mission_Titre"/>
    <w:basedOn w:val="Aucunstyledeparagraphe"/>
    <w:uiPriority w:val="99"/>
    <w:rsid w:val="00E638B8"/>
    <w:pPr>
      <w:keepNext/>
      <w:keepLines/>
      <w:tabs>
        <w:tab w:val="left" w:pos="560"/>
      </w:tabs>
      <w:suppressAutoHyphens/>
      <w:spacing w:before="340" w:after="113" w:line="310" w:lineRule="atLeast"/>
      <w:ind w:left="567" w:hanging="567"/>
    </w:pPr>
    <w:rPr>
      <w:rFonts w:ascii="GuidePedagoNCond" w:hAnsi="GuidePedagoNCond" w:cs="GuidePedagoNCond"/>
      <w:b/>
      <w:color w:val="0070C0"/>
      <w:sz w:val="25"/>
      <w:szCs w:val="25"/>
    </w:rPr>
  </w:style>
  <w:style w:type="paragraph" w:customStyle="1" w:styleId="05ExerciceTitre">
    <w:name w:val="05_Exercice_Titre"/>
    <w:basedOn w:val="Aucunstyledeparagraphe"/>
    <w:uiPriority w:val="99"/>
    <w:rsid w:val="00E638B8"/>
    <w:pPr>
      <w:keepNext/>
      <w:keepLines/>
      <w:suppressAutoHyphens/>
      <w:spacing w:before="198" w:after="85" w:line="310" w:lineRule="atLeast"/>
      <w:ind w:left="567" w:hanging="567"/>
    </w:pPr>
    <w:rPr>
      <w:rFonts w:ascii="GuidePedagoNCond" w:hAnsi="GuidePedagoNCond" w:cs="GuidePedagoNCond"/>
      <w:b/>
      <w:color w:val="D60093"/>
      <w:sz w:val="25"/>
      <w:szCs w:val="25"/>
    </w:rPr>
  </w:style>
  <w:style w:type="paragraph" w:customStyle="1" w:styleId="06Questionenonce">
    <w:name w:val="06_Question_enonce"/>
    <w:basedOn w:val="Aucunstyledeparagraphe"/>
    <w:uiPriority w:val="99"/>
    <w:rsid w:val="00394FED"/>
    <w:pPr>
      <w:keepNext/>
      <w:suppressAutoHyphens/>
      <w:spacing w:before="113" w:line="270" w:lineRule="atLeast"/>
      <w:jc w:val="both"/>
    </w:pPr>
    <w:rPr>
      <w:rFonts w:ascii="GuidePedagoTimes-Bold" w:hAnsi="GuidePedagoTimes-Bold" w:cs="GuidePedagoTimes-Bold"/>
      <w:b/>
      <w:bCs/>
      <w:spacing w:val="-1"/>
      <w:sz w:val="23"/>
      <w:szCs w:val="23"/>
    </w:rPr>
  </w:style>
  <w:style w:type="paragraph" w:customStyle="1" w:styleId="Ancrageobjet1col">
    <w:name w:val="Ancrage_objet_1col"/>
    <w:basedOn w:val="Ancrageobjet"/>
    <w:uiPriority w:val="99"/>
    <w:rsid w:val="00394FED"/>
  </w:style>
  <w:style w:type="paragraph" w:customStyle="1" w:styleId="TEnumpuce">
    <w:name w:val="T_Enum_puce"/>
    <w:basedOn w:val="TTextecourant"/>
    <w:next w:val="TTextecourant"/>
    <w:uiPriority w:val="99"/>
    <w:rsid w:val="0024646B"/>
    <w:pPr>
      <w:numPr>
        <w:numId w:val="9"/>
      </w:numPr>
    </w:pPr>
  </w:style>
  <w:style w:type="paragraph" w:customStyle="1" w:styleId="10Versepreuvetitre">
    <w:name w:val="10_Vers_epreuve_titre"/>
    <w:basedOn w:val="Aucunstyledeparagraphe"/>
    <w:next w:val="11Versepreuve"/>
    <w:uiPriority w:val="99"/>
    <w:rsid w:val="00394FED"/>
    <w:pPr>
      <w:keepNext/>
      <w:keepLines/>
      <w:suppressAutoHyphens/>
      <w:spacing w:before="397" w:line="310" w:lineRule="atLeast"/>
    </w:pPr>
    <w:rPr>
      <w:rFonts w:ascii="GuidePedagoNCond" w:hAnsi="GuidePedagoNCond" w:cs="GuidePedagoNCond"/>
      <w:caps/>
      <w:sz w:val="27"/>
      <w:szCs w:val="27"/>
    </w:rPr>
  </w:style>
  <w:style w:type="paragraph" w:customStyle="1" w:styleId="11Versepreuve">
    <w:name w:val="11_Vers_epreuve"/>
    <w:basedOn w:val="Aucunstyledeparagraphe"/>
    <w:next w:val="TTextecourant"/>
    <w:uiPriority w:val="99"/>
    <w:rsid w:val="00394FED"/>
    <w:pPr>
      <w:keepNext/>
      <w:tabs>
        <w:tab w:val="left" w:pos="560"/>
      </w:tabs>
      <w:suppressAutoHyphens/>
      <w:spacing w:before="85" w:after="85" w:line="310" w:lineRule="atLeast"/>
    </w:pPr>
    <w:rPr>
      <w:rFonts w:ascii="GuidePedagoNCond" w:hAnsi="GuidePedagoNCond" w:cs="GuidePedagoNCond"/>
      <w:sz w:val="25"/>
      <w:szCs w:val="25"/>
    </w:rPr>
  </w:style>
  <w:style w:type="paragraph" w:customStyle="1" w:styleId="TEnumtiret">
    <w:name w:val="T_Enum_tiret"/>
    <w:basedOn w:val="TTextecourant"/>
    <w:next w:val="TTextecourant"/>
    <w:uiPriority w:val="99"/>
    <w:rsid w:val="00806FB8"/>
    <w:pPr>
      <w:numPr>
        <w:numId w:val="10"/>
      </w:numPr>
      <w:tabs>
        <w:tab w:val="clear" w:pos="113"/>
        <w:tab w:val="left" w:pos="170"/>
      </w:tabs>
    </w:pPr>
  </w:style>
  <w:style w:type="paragraph" w:customStyle="1" w:styleId="TEnumpoint">
    <w:name w:val="T_Enum_point"/>
    <w:basedOn w:val="TTextecourant"/>
    <w:next w:val="TTextecourant"/>
    <w:uiPriority w:val="99"/>
    <w:rsid w:val="0024646B"/>
    <w:pPr>
      <w:numPr>
        <w:numId w:val="11"/>
      </w:numPr>
      <w:tabs>
        <w:tab w:val="left" w:pos="100"/>
      </w:tabs>
      <w:suppressAutoHyphens/>
    </w:pPr>
  </w:style>
  <w:style w:type="paragraph" w:customStyle="1" w:styleId="TTitrepuce">
    <w:name w:val="T_Titre_puce"/>
    <w:basedOn w:val="TTextecourant"/>
    <w:next w:val="TTextecourant"/>
    <w:uiPriority w:val="99"/>
    <w:rsid w:val="00394FED"/>
    <w:pPr>
      <w:keepNext/>
      <w:keepLines/>
      <w:tabs>
        <w:tab w:val="left" w:pos="113"/>
      </w:tabs>
      <w:spacing w:before="28"/>
    </w:pPr>
    <w:rPr>
      <w:rFonts w:ascii="GuidePedagoTimes-Bold" w:hAnsi="GuidePedagoTimes-Bold" w:cs="GuidePedagoTimes-Bold"/>
      <w:b/>
      <w:bCs/>
    </w:rPr>
  </w:style>
  <w:style w:type="paragraph" w:customStyle="1" w:styleId="Tableautitre">
    <w:name w:val="Tableau_titre"/>
    <w:basedOn w:val="Aucunstyledeparagraphe"/>
    <w:uiPriority w:val="99"/>
    <w:rsid w:val="00394FED"/>
    <w:pPr>
      <w:suppressAutoHyphens/>
      <w:spacing w:before="170" w:line="210" w:lineRule="atLeast"/>
    </w:pPr>
    <w:rPr>
      <w:rFonts w:ascii="GuidePedagoNCond-Bold" w:hAnsi="GuidePedagoNCond-Bold" w:cs="GuidePedagoNCond-Bold"/>
      <w:b/>
      <w:bCs/>
      <w:sz w:val="19"/>
      <w:szCs w:val="19"/>
    </w:rPr>
  </w:style>
  <w:style w:type="paragraph" w:customStyle="1" w:styleId="Tableaunote">
    <w:name w:val="Tableau_note"/>
    <w:basedOn w:val="Aucunstyledeparagraphe"/>
    <w:uiPriority w:val="99"/>
    <w:rsid w:val="00394FED"/>
    <w:pPr>
      <w:suppressAutoHyphens/>
      <w:spacing w:line="160" w:lineRule="atLeast"/>
    </w:pPr>
    <w:rPr>
      <w:rFonts w:ascii="GuidePedagoNCond" w:hAnsi="GuidePedagoNCond" w:cs="GuidePedagoNCond"/>
      <w:sz w:val="14"/>
      <w:szCs w:val="14"/>
    </w:rPr>
  </w:style>
  <w:style w:type="paragraph" w:customStyle="1" w:styleId="Tableaucourant">
    <w:name w:val="Tableau_courant"/>
    <w:basedOn w:val="Aucunstyledeparagraphe"/>
    <w:uiPriority w:val="99"/>
    <w:rsid w:val="00F97F02"/>
    <w:pPr>
      <w:spacing w:line="180" w:lineRule="atLeast"/>
      <w:jc w:val="both"/>
    </w:pPr>
    <w:rPr>
      <w:rFonts w:ascii="GuidePedagoNCond" w:hAnsi="GuidePedagoNCond" w:cs="GuidePedagoNCond"/>
      <w:szCs w:val="16"/>
    </w:rPr>
  </w:style>
  <w:style w:type="paragraph" w:customStyle="1" w:styleId="Tableausource">
    <w:name w:val="Tableau_source"/>
    <w:basedOn w:val="Tableaucourant"/>
    <w:uiPriority w:val="99"/>
    <w:rsid w:val="00394FED"/>
    <w:pPr>
      <w:jc w:val="right"/>
    </w:pPr>
  </w:style>
  <w:style w:type="paragraph" w:customStyle="1" w:styleId="07Titregras">
    <w:name w:val="07_Titre_gras"/>
    <w:basedOn w:val="TTextecourant"/>
    <w:next w:val="TTextecourant"/>
    <w:uiPriority w:val="99"/>
    <w:rsid w:val="00394FED"/>
    <w:pPr>
      <w:keepNext/>
      <w:keepLines/>
      <w:spacing w:before="68" w:line="270" w:lineRule="atLeast"/>
    </w:pPr>
    <w:rPr>
      <w:rFonts w:ascii="GuidePedagoTimes-Bold" w:hAnsi="GuidePedagoTimes-Bold" w:cs="GuidePedagoTimes-Bold"/>
      <w:b/>
      <w:bCs/>
      <w:sz w:val="23"/>
      <w:szCs w:val="23"/>
    </w:rPr>
  </w:style>
  <w:style w:type="paragraph" w:customStyle="1" w:styleId="05Applicationnum">
    <w:name w:val="05_Application_num"/>
    <w:basedOn w:val="Aucunstyledeparagraphe"/>
    <w:uiPriority w:val="99"/>
    <w:rsid w:val="00394FED"/>
    <w:pPr>
      <w:keepNext/>
      <w:keepLines/>
      <w:tabs>
        <w:tab w:val="left" w:pos="560"/>
      </w:tabs>
      <w:suppressAutoHyphens/>
      <w:spacing w:before="340" w:after="113" w:line="310" w:lineRule="atLeast"/>
      <w:ind w:left="567" w:hanging="567"/>
    </w:pPr>
    <w:rPr>
      <w:rFonts w:ascii="GuidePedagoNCond" w:hAnsi="GuidePedagoNCond" w:cs="GuidePedagoNCond"/>
      <w:spacing w:val="-1"/>
      <w:sz w:val="25"/>
      <w:szCs w:val="25"/>
    </w:rPr>
  </w:style>
  <w:style w:type="paragraph" w:customStyle="1" w:styleId="Tableautetiere">
    <w:name w:val="Tableau_tetiere"/>
    <w:basedOn w:val="Tableaucourant"/>
    <w:uiPriority w:val="99"/>
    <w:rsid w:val="00394FED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054C34"/>
    <w:pPr>
      <w:numPr>
        <w:numId w:val="1"/>
      </w:numPr>
      <w:tabs>
        <w:tab w:val="clear" w:pos="57"/>
        <w:tab w:val="left" w:pos="113"/>
      </w:tabs>
    </w:pPr>
  </w:style>
  <w:style w:type="paragraph" w:customStyle="1" w:styleId="Tableaulistetiret">
    <w:name w:val="Tableau_liste_tiret"/>
    <w:basedOn w:val="Tableaucourant"/>
    <w:uiPriority w:val="99"/>
    <w:rsid w:val="00054C34"/>
    <w:pPr>
      <w:numPr>
        <w:numId w:val="3"/>
      </w:numPr>
    </w:pPr>
  </w:style>
  <w:style w:type="character" w:customStyle="1" w:styleId="ChaptitrepourTC">
    <w:name w:val="Chap_titre_pour_TC"/>
    <w:uiPriority w:val="99"/>
    <w:rsid w:val="00394FED"/>
  </w:style>
  <w:style w:type="character" w:customStyle="1" w:styleId="i">
    <w:name w:val="i"/>
    <w:uiPriority w:val="99"/>
    <w:rsid w:val="00394FED"/>
    <w:rPr>
      <w:i/>
    </w:rPr>
  </w:style>
  <w:style w:type="character" w:customStyle="1" w:styleId="b">
    <w:name w:val="b"/>
    <w:uiPriority w:val="99"/>
    <w:rsid w:val="00394FED"/>
    <w:rPr>
      <w:b/>
    </w:rPr>
  </w:style>
  <w:style w:type="character" w:customStyle="1" w:styleId="pc">
    <w:name w:val="pc"/>
    <w:uiPriority w:val="99"/>
    <w:rsid w:val="00394FED"/>
    <w:rPr>
      <w:smallCaps/>
    </w:rPr>
  </w:style>
  <w:style w:type="character" w:customStyle="1" w:styleId="exp">
    <w:name w:val="exp"/>
    <w:uiPriority w:val="99"/>
    <w:rsid w:val="00394FED"/>
    <w:rPr>
      <w:vertAlign w:val="superscript"/>
    </w:rPr>
  </w:style>
  <w:style w:type="character" w:customStyle="1" w:styleId="ind">
    <w:name w:val="ind"/>
    <w:uiPriority w:val="99"/>
    <w:rsid w:val="00394FED"/>
    <w:rPr>
      <w:vertAlign w:val="subscript"/>
    </w:rPr>
  </w:style>
  <w:style w:type="character" w:customStyle="1" w:styleId="soul">
    <w:name w:val="soul"/>
    <w:uiPriority w:val="99"/>
    <w:rsid w:val="00394FED"/>
    <w:rPr>
      <w:u w:val="thick"/>
    </w:rPr>
  </w:style>
  <w:style w:type="character" w:customStyle="1" w:styleId="Symbol">
    <w:name w:val="Symbol"/>
    <w:uiPriority w:val="99"/>
    <w:rsid w:val="00394FED"/>
    <w:rPr>
      <w:rFonts w:ascii="Symbol" w:hAnsi="Symbol"/>
      <w:w w:val="100"/>
    </w:rPr>
  </w:style>
  <w:style w:type="character" w:customStyle="1" w:styleId="Chapnum">
    <w:name w:val="Chap_num"/>
    <w:uiPriority w:val="99"/>
    <w:rsid w:val="00394FED"/>
    <w:rPr>
      <w:rFonts w:ascii="GuidePedagoNCond-Bold" w:hAnsi="GuidePedagoNCond-Bold"/>
      <w:b/>
      <w:color w:val="000000"/>
      <w:spacing w:val="0"/>
      <w:sz w:val="100"/>
      <w:lang w:val="fr-FR"/>
    </w:rPr>
  </w:style>
  <w:style w:type="character" w:customStyle="1" w:styleId="Exercicenum">
    <w:name w:val="Exercice_num"/>
    <w:uiPriority w:val="99"/>
    <w:rsid w:val="00394FED"/>
    <w:rPr>
      <w:rFonts w:ascii="GuidePedagoNCond-Bold" w:hAnsi="GuidePedagoNCond-Bold"/>
      <w:b/>
      <w:color w:val="000000"/>
      <w:spacing w:val="0"/>
      <w:w w:val="100"/>
      <w:sz w:val="44"/>
      <w:u w:val="none"/>
      <w:vertAlign w:val="baseline"/>
      <w:lang w:val="fr-FR"/>
    </w:rPr>
  </w:style>
  <w:style w:type="character" w:customStyle="1" w:styleId="bi">
    <w:name w:val="bi"/>
    <w:basedOn w:val="b"/>
    <w:uiPriority w:val="1"/>
    <w:qFormat/>
    <w:rsid w:val="00EE26B7"/>
    <w:rPr>
      <w:b/>
      <w:i/>
    </w:rPr>
  </w:style>
  <w:style w:type="paragraph" w:customStyle="1" w:styleId="EncaTitre">
    <w:name w:val="Enca_Titre"/>
    <w:basedOn w:val="TTextecourant"/>
    <w:qFormat/>
    <w:rsid w:val="009215F2"/>
    <w:pPr>
      <w:suppressAutoHyphens/>
    </w:pPr>
    <w:rPr>
      <w:b/>
    </w:rPr>
  </w:style>
  <w:style w:type="paragraph" w:customStyle="1" w:styleId="EncaTxt">
    <w:name w:val="Enca_Txt"/>
    <w:basedOn w:val="TTextecourant"/>
    <w:qFormat/>
    <w:rsid w:val="009215F2"/>
    <w:pPr>
      <w:suppressAutoHyphens/>
    </w:pPr>
  </w:style>
  <w:style w:type="paragraph" w:customStyle="1" w:styleId="01Chapogras">
    <w:name w:val="01_Chapo_gras"/>
    <w:basedOn w:val="TTextecourant"/>
    <w:qFormat/>
    <w:rsid w:val="00B81F3B"/>
    <w:pPr>
      <w:spacing w:before="120"/>
    </w:pPr>
    <w:rPr>
      <w:rFonts w:ascii="Guide Pedago NCond" w:hAnsi="Guide Pedago NCond"/>
      <w:b/>
    </w:rPr>
  </w:style>
  <w:style w:type="paragraph" w:customStyle="1" w:styleId="01Chapo">
    <w:name w:val="01_Chapo"/>
    <w:basedOn w:val="TTextecourant"/>
    <w:qFormat/>
    <w:rsid w:val="00B81F3B"/>
    <w:pPr>
      <w:spacing w:before="120"/>
    </w:pPr>
    <w:rPr>
      <w:rFonts w:ascii="Guide Pedago NCond" w:hAnsi="Guide Pedago NCond"/>
    </w:rPr>
  </w:style>
  <w:style w:type="paragraph" w:styleId="En-tte">
    <w:name w:val="header"/>
    <w:basedOn w:val="Normal"/>
    <w:link w:val="En-tteCar"/>
    <w:uiPriority w:val="99"/>
    <w:unhideWhenUsed/>
    <w:rsid w:val="0040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16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6E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EA"/>
    <w:rPr>
      <w:rFonts w:ascii="Tahoma" w:hAnsi="Tahoma" w:cs="Tahoma"/>
      <w:sz w:val="16"/>
      <w:szCs w:val="16"/>
    </w:rPr>
  </w:style>
  <w:style w:type="paragraph" w:customStyle="1" w:styleId="Pieddepagedroite">
    <w:name w:val="Pied de page droite"/>
    <w:rsid w:val="00C20988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hAnsi="Guide Pedago Arial" w:cs="Guide Pedago Arial"/>
      <w:color w:val="000000"/>
      <w:sz w:val="17"/>
      <w:szCs w:val="17"/>
    </w:rPr>
  </w:style>
  <w:style w:type="character" w:customStyle="1" w:styleId="Bold">
    <w:name w:val="Bold"/>
    <w:rsid w:val="004016EA"/>
    <w:rPr>
      <w:b/>
      <w:bCs/>
    </w:rPr>
  </w:style>
  <w:style w:type="character" w:customStyle="1" w:styleId="Folio">
    <w:name w:val="Folio"/>
    <w:rsid w:val="004016EA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4016EA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hAnsi="Guide Pedago Arial" w:cs="Guide Pedago Arial"/>
      <w:b/>
      <w:bCs/>
      <w:color w:val="000000"/>
      <w:w w:val="0"/>
      <w:sz w:val="16"/>
      <w:szCs w:val="16"/>
    </w:rPr>
  </w:style>
  <w:style w:type="table" w:styleId="Grilledutableau">
    <w:name w:val="Table Grid"/>
    <w:aliases w:val="Tableau 1re page"/>
    <w:basedOn w:val="TableauNormal"/>
    <w:uiPriority w:val="39"/>
    <w:rsid w:val="007C4DF0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87FA5"/>
    <w:rPr>
      <w:rFonts w:ascii="Calibri Light" w:hAnsi="Calibri Light"/>
      <w:color w:val="2F5496"/>
      <w:sz w:val="32"/>
      <w:szCs w:val="32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F87FA5"/>
    <w:rPr>
      <w:rFonts w:ascii="Calibri Light" w:hAnsi="Calibri Light"/>
      <w:color w:val="2F5496"/>
      <w:sz w:val="26"/>
      <w:szCs w:val="26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F87FA5"/>
    <w:rPr>
      <w:rFonts w:ascii="Calibri Light" w:hAnsi="Calibri Light"/>
      <w:color w:val="1F3763"/>
      <w:sz w:val="24"/>
      <w:szCs w:val="24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rsid w:val="00F87FA5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F87FA5"/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F87F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87FA5"/>
    <w:pPr>
      <w:spacing w:before="100" w:beforeAutospacing="1" w:after="100" w:afterAutospacing="1"/>
    </w:pPr>
  </w:style>
  <w:style w:type="character" w:styleId="Marquedecommentaire">
    <w:name w:val="annotation reference"/>
    <w:uiPriority w:val="99"/>
    <w:semiHidden/>
    <w:unhideWhenUsed/>
    <w:rsid w:val="00F87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FA5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7FA5"/>
    <w:rPr>
      <w:rFonts w:ascii="Calibri" w:eastAsia="Calibri" w:hAnsi="Calibri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F87FA5"/>
    <w:rPr>
      <w:color w:val="0563C1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FA5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FA5"/>
    <w:rPr>
      <w:rFonts w:ascii="Calibri" w:eastAsia="Calibri" w:hAnsi="Calibri"/>
      <w:b/>
      <w:bCs/>
      <w:sz w:val="20"/>
      <w:szCs w:val="20"/>
      <w:lang w:val="x-none" w:eastAsia="x-none"/>
    </w:rPr>
  </w:style>
  <w:style w:type="character" w:customStyle="1" w:styleId="Mentionnonrsolue1">
    <w:name w:val="Mention non résolue1"/>
    <w:uiPriority w:val="99"/>
    <w:semiHidden/>
    <w:unhideWhenUsed/>
    <w:rsid w:val="00F87FA5"/>
    <w:rPr>
      <w:color w:val="808080"/>
      <w:shd w:val="clear" w:color="auto" w:fill="E6E6E6"/>
    </w:rPr>
  </w:style>
  <w:style w:type="character" w:customStyle="1" w:styleId="Mentionnonrsolue2">
    <w:name w:val="Mention non résolue2"/>
    <w:uiPriority w:val="99"/>
    <w:semiHidden/>
    <w:unhideWhenUsed/>
    <w:rsid w:val="00F87FA5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F87FA5"/>
    <w:rPr>
      <w:color w:val="954F72"/>
      <w:u w:val="single"/>
    </w:rPr>
  </w:style>
  <w:style w:type="character" w:customStyle="1" w:styleId="Mentionnonrsolue3">
    <w:name w:val="Mention non résolue3"/>
    <w:uiPriority w:val="99"/>
    <w:semiHidden/>
    <w:unhideWhenUsed/>
    <w:rsid w:val="00F87FA5"/>
    <w:rPr>
      <w:color w:val="605E5C"/>
      <w:shd w:val="clear" w:color="auto" w:fill="E1DFDD"/>
    </w:rPr>
  </w:style>
  <w:style w:type="paragraph" w:customStyle="1" w:styleId="Consigne">
    <w:name w:val="Consigne"/>
    <w:basedOn w:val="Normal"/>
    <w:qFormat/>
    <w:rsid w:val="00B85DDD"/>
    <w:pPr>
      <w:spacing w:after="200" w:line="276" w:lineRule="auto"/>
    </w:pPr>
    <w:rPr>
      <w:rFonts w:asciiTheme="minorHAnsi" w:eastAsiaTheme="minorHAnsi" w:hAnsiTheme="minorHAnsi" w:cstheme="minorBidi"/>
      <w:b/>
      <w:color w:val="000000" w:themeColor="text1"/>
      <w:sz w:val="22"/>
      <w:szCs w:val="22"/>
      <w:lang w:eastAsia="en-US"/>
    </w:rPr>
  </w:style>
  <w:style w:type="paragraph" w:customStyle="1" w:styleId="IDEXOQCM">
    <w:name w:val="ID EXO QCM"/>
    <w:basedOn w:val="Titre1"/>
    <w:next w:val="Rponseincorrecte"/>
    <w:qFormat/>
    <w:rsid w:val="00B85DDD"/>
    <w:pPr>
      <w:spacing w:before="600" w:line="360" w:lineRule="auto"/>
    </w:pPr>
    <w:rPr>
      <w:rFonts w:asciiTheme="minorHAnsi" w:eastAsiaTheme="majorEastAsia" w:hAnsiTheme="minorHAnsi" w:cstheme="majorBidi"/>
      <w:b/>
      <w:bCs/>
      <w:color w:val="E36C0A" w:themeColor="accent6" w:themeShade="BF"/>
      <w:sz w:val="24"/>
      <w:szCs w:val="28"/>
      <w:lang w:val="fr-FR" w:eastAsia="en-US"/>
    </w:rPr>
  </w:style>
  <w:style w:type="paragraph" w:customStyle="1" w:styleId="Rponsecorrecte">
    <w:name w:val="Réponse correcte"/>
    <w:basedOn w:val="Listepuces"/>
    <w:qFormat/>
    <w:rsid w:val="00B85DDD"/>
    <w:pPr>
      <w:numPr>
        <w:numId w:val="31"/>
      </w:numPr>
      <w:tabs>
        <w:tab w:val="num" w:pos="113"/>
        <w:tab w:val="num" w:pos="360"/>
      </w:tabs>
      <w:spacing w:before="120" w:after="120"/>
      <w:ind w:left="697" w:hanging="357"/>
      <w:contextualSpacing w:val="0"/>
    </w:pPr>
    <w:rPr>
      <w:rFonts w:asciiTheme="minorHAnsi" w:eastAsiaTheme="minorHAnsi" w:hAnsiTheme="minorHAnsi" w:cstheme="minorBidi"/>
      <w:sz w:val="22"/>
      <w:szCs w:val="22"/>
      <w:u w:val="single"/>
      <w:lang w:val="en-US" w:eastAsia="en-US"/>
    </w:rPr>
  </w:style>
  <w:style w:type="paragraph" w:customStyle="1" w:styleId="Rponseincorrecte">
    <w:name w:val="Réponse incorrecte"/>
    <w:basedOn w:val="Paragraphedeliste"/>
    <w:qFormat/>
    <w:rsid w:val="00B85DDD"/>
    <w:pPr>
      <w:numPr>
        <w:numId w:val="29"/>
      </w:numPr>
      <w:spacing w:before="120" w:after="120" w:line="240" w:lineRule="auto"/>
      <w:ind w:left="697" w:hanging="357"/>
      <w:contextualSpacing w:val="0"/>
    </w:pPr>
    <w:rPr>
      <w:rFonts w:asciiTheme="minorHAnsi" w:eastAsiaTheme="minorHAnsi" w:hAnsiTheme="minorHAnsi" w:cstheme="minorBidi"/>
    </w:rPr>
  </w:style>
  <w:style w:type="paragraph" w:customStyle="1" w:styleId="Icono">
    <w:name w:val="Icono"/>
    <w:basedOn w:val="Normal"/>
    <w:qFormat/>
    <w:rsid w:val="00B85DDD"/>
    <w:pPr>
      <w:numPr>
        <w:numId w:val="30"/>
      </w:numPr>
      <w:spacing w:after="200"/>
      <w:ind w:left="357" w:hanging="357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  <w:style w:type="paragraph" w:styleId="Listepuces">
    <w:name w:val="List Bullet"/>
    <w:basedOn w:val="Normal"/>
    <w:uiPriority w:val="99"/>
    <w:semiHidden/>
    <w:unhideWhenUsed/>
    <w:rsid w:val="00B85DDD"/>
    <w:pPr>
      <w:ind w:left="717" w:hanging="36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4B1AC3"/>
    <w:pPr>
      <w:spacing w:after="0" w:line="240" w:lineRule="auto"/>
    </w:pPr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_STMG_BTS\2016_2017\STMG_2016_2017\_Premi&#232;re_2016\feuilles_de_styles\Gabarit_GP_Fouche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CCFD-7D19-41D7-86B5-2A8F8B18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Gabarit_GP_Foucher</Template>
  <TotalTime>116</TotalTime>
  <Pages>8</Pages>
  <Words>2212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SICAUD MARIE</dc:creator>
  <cp:lastModifiedBy>DEAN CECILE</cp:lastModifiedBy>
  <cp:revision>30</cp:revision>
  <cp:lastPrinted>2011-10-07T12:04:00Z</cp:lastPrinted>
  <dcterms:created xsi:type="dcterms:W3CDTF">2019-06-07T16:17:00Z</dcterms:created>
  <dcterms:modified xsi:type="dcterms:W3CDTF">2019-07-23T11:47:00Z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ucher_StyleGP_1" visible="true" label="TemplateProject.MacrosMenuGP.Foucher_StyleGP" onAction="Foucher_StyleGP" imageMso="AppointmentColor1"/>
      </mso:documentControls>
    </mso:qat>
  </mso:ribbon>
</mso:customUI>
</file>