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06/relationships/ui/userCustomization" Target="userCustomization/customUI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7F2100" w14:textId="444508EB" w:rsidR="00425A14" w:rsidRDefault="00425A14" w:rsidP="00425A14">
      <w:pPr>
        <w:rPr>
          <w:rFonts w:ascii="GuidePedagoArial" w:hAnsi="GuidePedagoArial" w:cs="GuidePedagoArial"/>
          <w:b/>
          <w:color w:val="92D050"/>
          <w:sz w:val="48"/>
          <w:szCs w:val="48"/>
        </w:rPr>
      </w:pPr>
      <w:r w:rsidRPr="00A67C66">
        <w:rPr>
          <w:rFonts w:ascii="GuidePedagoArial" w:hAnsi="GuidePedagoArial" w:cs="GuidePedagoArial"/>
          <w:b/>
          <w:color w:val="92D050"/>
          <w:sz w:val="48"/>
          <w:szCs w:val="48"/>
        </w:rPr>
        <w:t>Chapitre 3</w:t>
      </w:r>
    </w:p>
    <w:p w14:paraId="0021E06F" w14:textId="33186B0C" w:rsidR="00425A14" w:rsidRPr="00A67C66" w:rsidRDefault="00425A14" w:rsidP="004C3206">
      <w:pPr>
        <w:autoSpaceDE w:val="0"/>
        <w:autoSpaceDN w:val="0"/>
        <w:adjustRightInd w:val="0"/>
        <w:rPr>
          <w:rFonts w:ascii="GuidePedagoArial" w:hAnsi="GuidePedagoArial" w:cs="GuidePedagoArial"/>
          <w:b/>
          <w:color w:val="92D050"/>
          <w:sz w:val="48"/>
          <w:szCs w:val="48"/>
        </w:rPr>
      </w:pPr>
      <w:r w:rsidRPr="00A67C66">
        <w:rPr>
          <w:rFonts w:ascii="GuidePedagoArial" w:hAnsi="GuidePedagoArial" w:cs="GuidePedagoArial"/>
          <w:b/>
          <w:color w:val="92D050"/>
          <w:sz w:val="48"/>
          <w:szCs w:val="48"/>
        </w:rPr>
        <w:t>Organisations</w:t>
      </w:r>
      <w:r w:rsidR="004C3206" w:rsidRPr="00A67C66">
        <w:rPr>
          <w:rFonts w:ascii="GuidePedagoArial" w:hAnsi="GuidePedagoArial" w:cs="GuidePedagoArial"/>
          <w:b/>
          <w:color w:val="92D050"/>
          <w:sz w:val="48"/>
          <w:szCs w:val="48"/>
        </w:rPr>
        <w:t xml:space="preserve"> </w:t>
      </w:r>
      <w:r w:rsidRPr="00A67C66">
        <w:rPr>
          <w:rFonts w:ascii="GuidePedagoArial" w:hAnsi="GuidePedagoArial" w:cs="GuidePedagoArial"/>
          <w:b/>
          <w:color w:val="92D050"/>
          <w:sz w:val="48"/>
          <w:szCs w:val="48"/>
        </w:rPr>
        <w:t>du squelette et du</w:t>
      </w:r>
      <w:r w:rsidR="004C3206" w:rsidRPr="00A67C66">
        <w:rPr>
          <w:rFonts w:ascii="GuidePedagoArial" w:hAnsi="GuidePedagoArial" w:cs="GuidePedagoArial"/>
          <w:b/>
          <w:color w:val="92D050"/>
          <w:sz w:val="48"/>
          <w:szCs w:val="48"/>
        </w:rPr>
        <w:t xml:space="preserve"> </w:t>
      </w:r>
      <w:r w:rsidRPr="00A67C66">
        <w:rPr>
          <w:rFonts w:ascii="GuidePedagoArial" w:hAnsi="GuidePedagoArial" w:cs="GuidePedagoArial"/>
          <w:b/>
          <w:color w:val="92D050"/>
          <w:sz w:val="48"/>
          <w:szCs w:val="48"/>
        </w:rPr>
        <w:t>système nerveux</w:t>
      </w:r>
    </w:p>
    <w:p w14:paraId="0CBDB0D2" w14:textId="156CA004" w:rsidR="004C3206" w:rsidRDefault="004C3206" w:rsidP="00A67C66">
      <w:pPr>
        <w:pStyle w:val="02Programmetitre"/>
      </w:pPr>
      <w:r>
        <w:t>CAPACIT</w:t>
      </w:r>
      <w:r w:rsidR="00A67C66">
        <w:rPr>
          <w:rFonts w:ascii="Calibri" w:hAnsi="Calibri" w:cs="Calibri"/>
        </w:rPr>
        <w:t>É</w:t>
      </w:r>
      <w:r>
        <w:t>S</w:t>
      </w:r>
    </w:p>
    <w:p w14:paraId="5EE14FBB" w14:textId="4006C313" w:rsidR="00425A14" w:rsidRPr="00A67C66" w:rsidRDefault="00095434" w:rsidP="00A67C66">
      <w:pPr>
        <w:pStyle w:val="TTextecourant"/>
      </w:pPr>
      <w:r>
        <w:t>&gt;</w:t>
      </w:r>
      <w:r w:rsidR="0031137A">
        <w:t> </w:t>
      </w:r>
      <w:r w:rsidR="00425A14" w:rsidRPr="00A67C66">
        <w:t>Identifier les principaux</w:t>
      </w:r>
      <w:r w:rsidR="004C3206" w:rsidRPr="00A67C66">
        <w:t xml:space="preserve"> </w:t>
      </w:r>
      <w:r w:rsidR="00425A14" w:rsidRPr="00A67C66">
        <w:t>éléments constitutifs des</w:t>
      </w:r>
      <w:r w:rsidR="004C3206" w:rsidRPr="00A67C66">
        <w:t xml:space="preserve"> </w:t>
      </w:r>
      <w:r w:rsidR="00425A14" w:rsidRPr="00A67C66">
        <w:t>systèmes nerveux central</w:t>
      </w:r>
      <w:r w:rsidR="004C3206" w:rsidRPr="00A67C66">
        <w:t xml:space="preserve"> </w:t>
      </w:r>
      <w:r w:rsidR="00425A14" w:rsidRPr="00A67C66">
        <w:t>et périphérique</w:t>
      </w:r>
    </w:p>
    <w:p w14:paraId="524EBC7B" w14:textId="06695A5C" w:rsidR="00425A14" w:rsidRPr="00A67C66" w:rsidRDefault="00095434" w:rsidP="00A67C66">
      <w:pPr>
        <w:pStyle w:val="TTextecourant"/>
      </w:pPr>
      <w:r>
        <w:t>&gt;</w:t>
      </w:r>
      <w:r w:rsidR="0031137A">
        <w:t> </w:t>
      </w:r>
      <w:r w:rsidR="00425A14" w:rsidRPr="00A67C66">
        <w:t>Décrire l’organisation</w:t>
      </w:r>
      <w:r w:rsidR="004C3206" w:rsidRPr="00A67C66">
        <w:t xml:space="preserve"> </w:t>
      </w:r>
      <w:r w:rsidR="00425A14" w:rsidRPr="00A67C66">
        <w:t>d’un nerf</w:t>
      </w:r>
    </w:p>
    <w:p w14:paraId="1D5BBAE8" w14:textId="59E40DC4" w:rsidR="00425A14" w:rsidRPr="00A67C66" w:rsidRDefault="00095434" w:rsidP="00A67C66">
      <w:pPr>
        <w:pStyle w:val="TTextecourant"/>
      </w:pPr>
      <w:r>
        <w:t>&gt;</w:t>
      </w:r>
      <w:r w:rsidR="0031137A">
        <w:t> </w:t>
      </w:r>
      <w:r w:rsidR="00425A14" w:rsidRPr="00A67C66">
        <w:t>Schématiser, annoter</w:t>
      </w:r>
      <w:r w:rsidR="004C3206" w:rsidRPr="00A67C66">
        <w:t xml:space="preserve"> </w:t>
      </w:r>
      <w:r w:rsidR="00425A14" w:rsidRPr="00A67C66">
        <w:t>et orienter un neurone</w:t>
      </w:r>
    </w:p>
    <w:p w14:paraId="3B54CADE" w14:textId="654E2177" w:rsidR="00425A14" w:rsidRPr="00A67C66" w:rsidRDefault="00095434" w:rsidP="00A67C66">
      <w:pPr>
        <w:pStyle w:val="TTextecourant"/>
      </w:pPr>
      <w:r>
        <w:t>&gt;</w:t>
      </w:r>
      <w:r w:rsidR="0031137A">
        <w:t> </w:t>
      </w:r>
      <w:r w:rsidR="00425A14" w:rsidRPr="00A67C66">
        <w:t>Potentiel de repos</w:t>
      </w:r>
    </w:p>
    <w:p w14:paraId="2EABB73A" w14:textId="281D5694" w:rsidR="00425A14" w:rsidRDefault="00425A14" w:rsidP="00A67C66">
      <w:pPr>
        <w:pStyle w:val="04Exercicestitre"/>
      </w:pPr>
      <w:r>
        <w:t>Activité 1 Identifier les principaux os du squelette axial et appendiculaire</w:t>
      </w:r>
    </w:p>
    <w:p w14:paraId="140B8E25" w14:textId="38CB1C6E" w:rsidR="00425A14" w:rsidRDefault="00425A14" w:rsidP="00A67C66">
      <w:pPr>
        <w:pStyle w:val="06Questionenonce"/>
      </w:pPr>
      <w:r w:rsidRPr="00A67C66">
        <w:t>1. Classer, à partir des indications du Doc.</w:t>
      </w:r>
      <w:r w:rsidR="00506C90">
        <w:t> </w:t>
      </w:r>
      <w:r w:rsidRPr="00A67C66">
        <w:t>2, les os du squelette</w:t>
      </w:r>
      <w:r w:rsidR="003B03B5" w:rsidRPr="00A67C66">
        <w:t xml:space="preserve"> </w:t>
      </w:r>
      <w:r w:rsidRPr="00A67C66">
        <w:t>présentés sur le Doc.</w:t>
      </w:r>
      <w:r w:rsidR="00506C90">
        <w:t> </w:t>
      </w:r>
      <w:r w:rsidRPr="00A67C66">
        <w:t>1 selon qu’ils appartiennent au</w:t>
      </w:r>
      <w:r w:rsidR="003B03B5" w:rsidRPr="00A67C66">
        <w:t xml:space="preserve"> </w:t>
      </w:r>
      <w:r w:rsidRPr="00A67C66">
        <w:t>squelette axial ou au squelette appendiculaire.</w:t>
      </w:r>
    </w:p>
    <w:p w14:paraId="630E718A" w14:textId="77777777" w:rsidR="004D1284" w:rsidRPr="00A67C66" w:rsidRDefault="004D1284" w:rsidP="004D1284">
      <w:pPr>
        <w:pStyle w:val="TTextecourant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A67C66" w14:paraId="1AC21D60" w14:textId="77777777" w:rsidTr="008F1084">
        <w:tc>
          <w:tcPr>
            <w:tcW w:w="4528" w:type="dxa"/>
          </w:tcPr>
          <w:p w14:paraId="108DF6AF" w14:textId="770E240D" w:rsidR="00A67C66" w:rsidRDefault="00A67C66" w:rsidP="00A67C66">
            <w:pPr>
              <w:pStyle w:val="Tableautetiere"/>
            </w:pPr>
            <w:r w:rsidRPr="005D43A5">
              <w:t>Squelette axial</w:t>
            </w:r>
          </w:p>
        </w:tc>
        <w:tc>
          <w:tcPr>
            <w:tcW w:w="4528" w:type="dxa"/>
          </w:tcPr>
          <w:p w14:paraId="313D6115" w14:textId="6C7987AD" w:rsidR="00A67C66" w:rsidRPr="005D43A5" w:rsidRDefault="00A67C66" w:rsidP="00A67C66">
            <w:pPr>
              <w:pStyle w:val="Tableautetiere"/>
            </w:pPr>
            <w:r w:rsidRPr="005D43A5">
              <w:t>Squelette appendiculaire</w:t>
            </w:r>
          </w:p>
        </w:tc>
      </w:tr>
      <w:tr w:rsidR="00A67C66" w14:paraId="29D66738" w14:textId="77777777" w:rsidTr="008F1084">
        <w:tc>
          <w:tcPr>
            <w:tcW w:w="4528" w:type="dxa"/>
          </w:tcPr>
          <w:p w14:paraId="1A58CBA1" w14:textId="6BB966CB" w:rsidR="00A67C66" w:rsidRDefault="00A67C66" w:rsidP="00A67C66">
            <w:pPr>
              <w:pStyle w:val="Tableaucourant"/>
            </w:pPr>
            <w:r>
              <w:t>Os du crâne</w:t>
            </w:r>
          </w:p>
          <w:p w14:paraId="42A966C4" w14:textId="1AF31CC0" w:rsidR="005A2277" w:rsidRDefault="005A2277" w:rsidP="00A67C66">
            <w:pPr>
              <w:pStyle w:val="Tableaucourant"/>
            </w:pPr>
            <w:r>
              <w:t>Côte</w:t>
            </w:r>
          </w:p>
          <w:p w14:paraId="5B889D14" w14:textId="346F45BE" w:rsidR="00A67C66" w:rsidRDefault="00A67C66" w:rsidP="00A67C66">
            <w:pPr>
              <w:pStyle w:val="Tableaucourant"/>
            </w:pPr>
            <w:r>
              <w:t>Vertèbre</w:t>
            </w:r>
          </w:p>
          <w:p w14:paraId="22FEEDF2" w14:textId="5636E2A2" w:rsidR="00A67C66" w:rsidRPr="00D84114" w:rsidRDefault="00A67C66" w:rsidP="00A67C66">
            <w:pPr>
              <w:pStyle w:val="Tableaucourant"/>
            </w:pPr>
            <w:r w:rsidRPr="00D84114">
              <w:t>Sternum</w:t>
            </w:r>
          </w:p>
          <w:p w14:paraId="28FB230C" w14:textId="2FD9580E" w:rsidR="00A67C66" w:rsidRPr="00D84114" w:rsidRDefault="00A67C66" w:rsidP="00A67C66">
            <w:pPr>
              <w:pStyle w:val="Tableaucourant"/>
            </w:pPr>
            <w:r>
              <w:t>Sacrum</w:t>
            </w:r>
          </w:p>
          <w:p w14:paraId="457C5DCC" w14:textId="68DA8A46" w:rsidR="00A67C66" w:rsidRPr="005D43A5" w:rsidRDefault="00A67C66" w:rsidP="00A67C66">
            <w:pPr>
              <w:pStyle w:val="Tableaucourant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Pr="005D43A5">
              <w:rPr>
                <w:lang w:val="en-US"/>
              </w:rPr>
              <w:t>occyx</w:t>
            </w:r>
          </w:p>
          <w:p w14:paraId="4F273E2A" w14:textId="4E66A932" w:rsidR="00A67C66" w:rsidRPr="005D43A5" w:rsidRDefault="00A67C66" w:rsidP="00A67C66">
            <w:pPr>
              <w:pStyle w:val="Tableaucourant"/>
              <w:rPr>
                <w:lang w:val="en-US"/>
              </w:rPr>
            </w:pPr>
            <w:proofErr w:type="spellStart"/>
            <w:r>
              <w:rPr>
                <w:lang w:val="en-US"/>
              </w:rPr>
              <w:t>O</w:t>
            </w:r>
            <w:r w:rsidRPr="005D43A5">
              <w:rPr>
                <w:lang w:val="en-US"/>
              </w:rPr>
              <w:t>s</w:t>
            </w:r>
            <w:proofErr w:type="spellEnd"/>
            <w:r w:rsidRPr="005D43A5">
              <w:rPr>
                <w:lang w:val="en-US"/>
              </w:rPr>
              <w:t xml:space="preserve"> d</w:t>
            </w:r>
            <w:r>
              <w:rPr>
                <w:lang w:val="en-US"/>
              </w:rPr>
              <w:t xml:space="preserve">u </w:t>
            </w:r>
            <w:proofErr w:type="spellStart"/>
            <w:r>
              <w:rPr>
                <w:lang w:val="en-US"/>
              </w:rPr>
              <w:t>bassin</w:t>
            </w:r>
            <w:proofErr w:type="spellEnd"/>
          </w:p>
        </w:tc>
        <w:tc>
          <w:tcPr>
            <w:tcW w:w="4528" w:type="dxa"/>
          </w:tcPr>
          <w:p w14:paraId="2F5573BE" w14:textId="77777777" w:rsidR="00A67C66" w:rsidRDefault="00A67C66" w:rsidP="00A67C66">
            <w:pPr>
              <w:pStyle w:val="Tableaucourant"/>
            </w:pPr>
            <w:r>
              <w:t>Omoplate</w:t>
            </w:r>
          </w:p>
          <w:p w14:paraId="7C45FC1D" w14:textId="77777777" w:rsidR="00A67C66" w:rsidRDefault="00A67C66" w:rsidP="00A67C66">
            <w:pPr>
              <w:pStyle w:val="Tableaucourant"/>
            </w:pPr>
            <w:r>
              <w:t>Clavicule</w:t>
            </w:r>
          </w:p>
          <w:p w14:paraId="23E5D84D" w14:textId="77777777" w:rsidR="00A67C66" w:rsidRDefault="00A67C66" w:rsidP="00A67C66">
            <w:pPr>
              <w:pStyle w:val="Tableaucourant"/>
            </w:pPr>
            <w:r>
              <w:t>Humérus</w:t>
            </w:r>
          </w:p>
          <w:p w14:paraId="43A7CDE0" w14:textId="77777777" w:rsidR="00A67C66" w:rsidRDefault="00A67C66" w:rsidP="00A67C66">
            <w:pPr>
              <w:pStyle w:val="Tableaucourant"/>
            </w:pPr>
            <w:r>
              <w:t>Radius</w:t>
            </w:r>
          </w:p>
          <w:p w14:paraId="1791E44B" w14:textId="77777777" w:rsidR="00A67C66" w:rsidRDefault="00A67C66" w:rsidP="00A67C66">
            <w:pPr>
              <w:pStyle w:val="Tableaucourant"/>
            </w:pPr>
            <w:r>
              <w:t>Ulna</w:t>
            </w:r>
          </w:p>
          <w:p w14:paraId="76F2F8E0" w14:textId="506B24AB" w:rsidR="00A67C66" w:rsidRDefault="00A67C66" w:rsidP="00A67C66">
            <w:pPr>
              <w:pStyle w:val="Tableaucourant"/>
            </w:pPr>
            <w:r>
              <w:t>Os du carpe</w:t>
            </w:r>
            <w:r w:rsidR="005A2277">
              <w:t>, m</w:t>
            </w:r>
            <w:r>
              <w:t>étacarpiens</w:t>
            </w:r>
            <w:r w:rsidR="005A2277">
              <w:t xml:space="preserve"> et p</w:t>
            </w:r>
            <w:r>
              <w:t>halanges</w:t>
            </w:r>
          </w:p>
          <w:p w14:paraId="624297F8" w14:textId="77777777" w:rsidR="00A67C66" w:rsidRDefault="00A67C66" w:rsidP="00A67C66">
            <w:pPr>
              <w:pStyle w:val="Tableaucourant"/>
            </w:pPr>
            <w:r>
              <w:t>Fémur</w:t>
            </w:r>
          </w:p>
          <w:p w14:paraId="2FCCE2D5" w14:textId="08DDA2B6" w:rsidR="00A67C66" w:rsidRDefault="00A67C66" w:rsidP="00A67C66">
            <w:pPr>
              <w:pStyle w:val="Tableaucourant"/>
            </w:pPr>
            <w:r>
              <w:t>Tibia</w:t>
            </w:r>
          </w:p>
          <w:p w14:paraId="39B7C701" w14:textId="730EF802" w:rsidR="00377A56" w:rsidRDefault="00377A56" w:rsidP="00A67C66">
            <w:pPr>
              <w:pStyle w:val="Tableaucourant"/>
            </w:pPr>
            <w:proofErr w:type="spellStart"/>
            <w:r>
              <w:t>Fibula</w:t>
            </w:r>
            <w:proofErr w:type="spellEnd"/>
          </w:p>
          <w:p w14:paraId="2F88B00B" w14:textId="4C120E3F" w:rsidR="00A67C66" w:rsidRPr="005D43A5" w:rsidRDefault="00A67C66" w:rsidP="005A2277">
            <w:pPr>
              <w:pStyle w:val="Tableaucourant"/>
            </w:pPr>
            <w:r>
              <w:t>Os du tarse</w:t>
            </w:r>
            <w:r w:rsidR="005A2277">
              <w:t>, m</w:t>
            </w:r>
            <w:r>
              <w:t>étatarsiens</w:t>
            </w:r>
            <w:r w:rsidR="005A2277">
              <w:t xml:space="preserve"> et phalanges</w:t>
            </w:r>
          </w:p>
        </w:tc>
      </w:tr>
    </w:tbl>
    <w:p w14:paraId="3809A749" w14:textId="77777777" w:rsidR="00425A14" w:rsidRDefault="00425A14" w:rsidP="004D1284">
      <w:pPr>
        <w:pStyle w:val="TTextecourant"/>
      </w:pPr>
    </w:p>
    <w:p w14:paraId="65637C53" w14:textId="5867492B" w:rsidR="00425A14" w:rsidRPr="001F6DE5" w:rsidRDefault="00425A14" w:rsidP="00A67C66">
      <w:pPr>
        <w:pStyle w:val="06Questionenonce"/>
      </w:pPr>
      <w:r>
        <w:t>2. Nommer les os du squelette appendiculaire au contact des</w:t>
      </w:r>
      <w:r w:rsidR="001F6DE5">
        <w:t xml:space="preserve"> </w:t>
      </w:r>
      <w:r>
        <w:t>ceintures.</w:t>
      </w:r>
    </w:p>
    <w:p w14:paraId="34A57011" w14:textId="2AF6E4BE" w:rsidR="00425A14" w:rsidRDefault="00425A14" w:rsidP="00A67C66">
      <w:pPr>
        <w:pStyle w:val="TTextecourant"/>
      </w:pPr>
      <w:r>
        <w:t>Les os du squelette appendiculaire au contact des ceintures (et présents sur le schéma) sont :</w:t>
      </w:r>
    </w:p>
    <w:p w14:paraId="5CB214E1" w14:textId="5BF7A872" w:rsidR="005A2277" w:rsidRDefault="005A2277" w:rsidP="005A2277">
      <w:pPr>
        <w:pStyle w:val="TEnumpuce"/>
      </w:pPr>
      <w:r>
        <w:t>Ceinture pelvienne</w:t>
      </w:r>
      <w:r w:rsidR="0031137A">
        <w:t> </w:t>
      </w:r>
      <w:r>
        <w:t xml:space="preserve">: </w:t>
      </w:r>
      <w:r w:rsidR="0031137A">
        <w:t>fémur ;</w:t>
      </w:r>
    </w:p>
    <w:p w14:paraId="195651D1" w14:textId="541D3C5B" w:rsidR="005A2277" w:rsidRDefault="005A2277" w:rsidP="005A2277">
      <w:pPr>
        <w:pStyle w:val="TEnumpuce"/>
      </w:pPr>
      <w:r>
        <w:t>Ceinture scapulaire</w:t>
      </w:r>
      <w:r w:rsidR="0031137A">
        <w:t> </w:t>
      </w:r>
      <w:r>
        <w:t xml:space="preserve">: </w:t>
      </w:r>
      <w:r w:rsidR="0031137A">
        <w:t>humérus.</w:t>
      </w:r>
    </w:p>
    <w:p w14:paraId="472FC579" w14:textId="3B30E360" w:rsidR="00425A14" w:rsidRDefault="00425A14" w:rsidP="00A67C66">
      <w:pPr>
        <w:pStyle w:val="06Questionenonce"/>
      </w:pPr>
      <w:r w:rsidRPr="00AC2836">
        <w:t>3.</w:t>
      </w:r>
      <w:r>
        <w:t xml:space="preserve"> Comparer la structure des membres supérieurs et inférieurs</w:t>
      </w:r>
      <w:r w:rsidR="004C3206">
        <w:t xml:space="preserve"> </w:t>
      </w:r>
      <w:r>
        <w:t>en commentant leur organisation de la partie proximale à la</w:t>
      </w:r>
      <w:r w:rsidR="004C3206">
        <w:t xml:space="preserve"> </w:t>
      </w:r>
      <w:r>
        <w:t>partie distale.</w:t>
      </w:r>
    </w:p>
    <w:p w14:paraId="5D8FB942" w14:textId="77777777" w:rsidR="00377A56" w:rsidRPr="00AC2836" w:rsidRDefault="00377A56" w:rsidP="00377A56">
      <w:pPr>
        <w:pStyle w:val="TTextecourant"/>
      </w:pPr>
    </w:p>
    <w:tbl>
      <w:tblPr>
        <w:tblStyle w:val="Grilledutableau"/>
        <w:tblW w:w="0" w:type="auto"/>
        <w:tblInd w:w="137" w:type="dxa"/>
        <w:tblLook w:val="04A0" w:firstRow="1" w:lastRow="0" w:firstColumn="1" w:lastColumn="0" w:noHBand="0" w:noVBand="1"/>
      </w:tblPr>
      <w:tblGrid>
        <w:gridCol w:w="2381"/>
        <w:gridCol w:w="1985"/>
        <w:gridCol w:w="2184"/>
        <w:gridCol w:w="2369"/>
      </w:tblGrid>
      <w:tr w:rsidR="00425A14" w14:paraId="059E9D8C" w14:textId="77777777" w:rsidTr="005A2277">
        <w:tc>
          <w:tcPr>
            <w:tcW w:w="2381" w:type="dxa"/>
          </w:tcPr>
          <w:p w14:paraId="0EB77C9D" w14:textId="77777777" w:rsidR="00425A14" w:rsidRDefault="00425A14" w:rsidP="008F10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30345BB8" w14:textId="19BC0F56" w:rsidR="00425A14" w:rsidRDefault="004C3206" w:rsidP="00A67C66">
            <w:pPr>
              <w:pStyle w:val="Tableautetiere"/>
              <w:jc w:val="center"/>
            </w:pPr>
            <w:r>
              <w:t>Proximal</w:t>
            </w:r>
          </w:p>
        </w:tc>
        <w:tc>
          <w:tcPr>
            <w:tcW w:w="2184" w:type="dxa"/>
          </w:tcPr>
          <w:p w14:paraId="63AF5CA9" w14:textId="53D92C58" w:rsidR="00425A14" w:rsidRDefault="004C3206" w:rsidP="00A67C66">
            <w:pPr>
              <w:pStyle w:val="Tableautetiere"/>
              <w:jc w:val="center"/>
            </w:pPr>
            <w:r>
              <w:t>Médian</w:t>
            </w:r>
          </w:p>
        </w:tc>
        <w:tc>
          <w:tcPr>
            <w:tcW w:w="2369" w:type="dxa"/>
          </w:tcPr>
          <w:p w14:paraId="5982AFC9" w14:textId="7FFF00A5" w:rsidR="00425A14" w:rsidRDefault="004C3206" w:rsidP="00A67C66">
            <w:pPr>
              <w:pStyle w:val="Tableautetiere"/>
              <w:jc w:val="center"/>
            </w:pPr>
            <w:r>
              <w:t>Distal</w:t>
            </w:r>
          </w:p>
        </w:tc>
      </w:tr>
      <w:tr w:rsidR="00425A14" w14:paraId="29A6ADAC" w14:textId="77777777" w:rsidTr="005A2277">
        <w:tc>
          <w:tcPr>
            <w:tcW w:w="2381" w:type="dxa"/>
          </w:tcPr>
          <w:p w14:paraId="310EAA13" w14:textId="77777777" w:rsidR="00425A14" w:rsidRDefault="00425A14" w:rsidP="008F10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1A9F66CF" w14:textId="77777777" w:rsidR="00425A14" w:rsidRDefault="00425A14" w:rsidP="00A67C66">
            <w:pPr>
              <w:pStyle w:val="TTextecourant"/>
            </w:pPr>
            <w:r>
              <w:t>1 os</w:t>
            </w:r>
          </w:p>
        </w:tc>
        <w:tc>
          <w:tcPr>
            <w:tcW w:w="2184" w:type="dxa"/>
          </w:tcPr>
          <w:p w14:paraId="7037C6BF" w14:textId="77777777" w:rsidR="00425A14" w:rsidRDefault="00425A14" w:rsidP="00A67C66">
            <w:pPr>
              <w:pStyle w:val="TTextecourant"/>
            </w:pPr>
            <w:r>
              <w:t>2 os</w:t>
            </w:r>
          </w:p>
        </w:tc>
        <w:tc>
          <w:tcPr>
            <w:tcW w:w="2369" w:type="dxa"/>
          </w:tcPr>
          <w:p w14:paraId="26D08C64" w14:textId="77777777" w:rsidR="00425A14" w:rsidRDefault="00425A14" w:rsidP="00A67C66">
            <w:pPr>
              <w:pStyle w:val="TTextecourant"/>
            </w:pPr>
            <w:r>
              <w:t>Nombreux os</w:t>
            </w:r>
          </w:p>
        </w:tc>
      </w:tr>
      <w:tr w:rsidR="00425A14" w14:paraId="7EC88080" w14:textId="77777777" w:rsidTr="005A2277">
        <w:tc>
          <w:tcPr>
            <w:tcW w:w="2381" w:type="dxa"/>
          </w:tcPr>
          <w:p w14:paraId="7A61750D" w14:textId="0DE3A80F" w:rsidR="00425A14" w:rsidRDefault="00425A14" w:rsidP="00A67C66">
            <w:pPr>
              <w:pStyle w:val="Tableautetiere"/>
            </w:pPr>
            <w:r>
              <w:t>Membre</w:t>
            </w:r>
            <w:r w:rsidR="005A2277">
              <w:t>s</w:t>
            </w:r>
            <w:r>
              <w:t xml:space="preserve"> supérieur</w:t>
            </w:r>
            <w:r w:rsidR="005A2277">
              <w:t>s</w:t>
            </w:r>
          </w:p>
        </w:tc>
        <w:tc>
          <w:tcPr>
            <w:tcW w:w="1985" w:type="dxa"/>
          </w:tcPr>
          <w:p w14:paraId="07D45E33" w14:textId="4EDCF48B" w:rsidR="00425A14" w:rsidRDefault="004C3206" w:rsidP="00A67C66">
            <w:pPr>
              <w:pStyle w:val="TTextecourant"/>
            </w:pPr>
            <w:r>
              <w:t>Humérus</w:t>
            </w:r>
          </w:p>
        </w:tc>
        <w:tc>
          <w:tcPr>
            <w:tcW w:w="2184" w:type="dxa"/>
          </w:tcPr>
          <w:p w14:paraId="792E8259" w14:textId="77777777" w:rsidR="00425A14" w:rsidRDefault="00425A14" w:rsidP="00A67C66">
            <w:pPr>
              <w:pStyle w:val="TTextecourant"/>
            </w:pPr>
            <w:r>
              <w:t>Radius</w:t>
            </w:r>
          </w:p>
          <w:p w14:paraId="084B768A" w14:textId="162CBCD0" w:rsidR="00425A14" w:rsidRDefault="004C3206" w:rsidP="00A67C66">
            <w:pPr>
              <w:pStyle w:val="TTextecourant"/>
            </w:pPr>
            <w:r>
              <w:t>Ulna</w:t>
            </w:r>
          </w:p>
        </w:tc>
        <w:tc>
          <w:tcPr>
            <w:tcW w:w="2369" w:type="dxa"/>
          </w:tcPr>
          <w:p w14:paraId="520F3651" w14:textId="77777777" w:rsidR="00425A14" w:rsidRDefault="00425A14" w:rsidP="00A67C66">
            <w:pPr>
              <w:pStyle w:val="TTextecourant"/>
            </w:pPr>
            <w:r>
              <w:t>Os du carpe</w:t>
            </w:r>
          </w:p>
          <w:p w14:paraId="2CA3A562" w14:textId="77777777" w:rsidR="00425A14" w:rsidRDefault="00425A14" w:rsidP="00A67C66">
            <w:pPr>
              <w:pStyle w:val="TTextecourant"/>
            </w:pPr>
            <w:r>
              <w:t>Métacarpiens</w:t>
            </w:r>
          </w:p>
          <w:p w14:paraId="1D0C5FEB" w14:textId="334E55EC" w:rsidR="00425A14" w:rsidRDefault="004C3206" w:rsidP="00A67C66">
            <w:pPr>
              <w:pStyle w:val="TTextecourant"/>
            </w:pPr>
            <w:r>
              <w:t>Phalanges</w:t>
            </w:r>
          </w:p>
        </w:tc>
      </w:tr>
      <w:tr w:rsidR="00425A14" w14:paraId="340E789E" w14:textId="77777777" w:rsidTr="005A2277">
        <w:tc>
          <w:tcPr>
            <w:tcW w:w="2381" w:type="dxa"/>
          </w:tcPr>
          <w:p w14:paraId="6CF6AF4D" w14:textId="79F52BE8" w:rsidR="00425A14" w:rsidRDefault="00425A14" w:rsidP="00A67C66">
            <w:pPr>
              <w:pStyle w:val="Tableautetiere"/>
            </w:pPr>
            <w:r>
              <w:t>Membre</w:t>
            </w:r>
            <w:r w:rsidR="005A2277">
              <w:t>s</w:t>
            </w:r>
            <w:r>
              <w:t xml:space="preserve"> inférieur</w:t>
            </w:r>
            <w:r w:rsidR="005A2277">
              <w:t>s</w:t>
            </w:r>
          </w:p>
        </w:tc>
        <w:tc>
          <w:tcPr>
            <w:tcW w:w="1985" w:type="dxa"/>
          </w:tcPr>
          <w:p w14:paraId="4EB0001A" w14:textId="10C05CC6" w:rsidR="00425A14" w:rsidRDefault="004C3206" w:rsidP="00A67C66">
            <w:pPr>
              <w:pStyle w:val="TTextecourant"/>
            </w:pPr>
            <w:r>
              <w:t>Fémur</w:t>
            </w:r>
          </w:p>
        </w:tc>
        <w:tc>
          <w:tcPr>
            <w:tcW w:w="2184" w:type="dxa"/>
          </w:tcPr>
          <w:p w14:paraId="5100CB46" w14:textId="77777777" w:rsidR="00425A14" w:rsidRDefault="00425A14" w:rsidP="00A67C66">
            <w:pPr>
              <w:pStyle w:val="TTextecourant"/>
            </w:pPr>
            <w:r>
              <w:t>Tibia</w:t>
            </w:r>
          </w:p>
          <w:p w14:paraId="26831080" w14:textId="77777777" w:rsidR="00425A14" w:rsidRDefault="00425A14" w:rsidP="00A67C66">
            <w:pPr>
              <w:pStyle w:val="TTextecourant"/>
            </w:pPr>
            <w:proofErr w:type="spellStart"/>
            <w:r>
              <w:t>Fibula</w:t>
            </w:r>
            <w:proofErr w:type="spellEnd"/>
          </w:p>
        </w:tc>
        <w:tc>
          <w:tcPr>
            <w:tcW w:w="2369" w:type="dxa"/>
          </w:tcPr>
          <w:p w14:paraId="0D1CD0B3" w14:textId="77777777" w:rsidR="00425A14" w:rsidRDefault="00425A14" w:rsidP="00A67C66">
            <w:pPr>
              <w:pStyle w:val="TTextecourant"/>
            </w:pPr>
            <w:r>
              <w:t>Os du tarse</w:t>
            </w:r>
          </w:p>
          <w:p w14:paraId="257F2078" w14:textId="77777777" w:rsidR="00425A14" w:rsidRDefault="00425A14" w:rsidP="00A67C66">
            <w:pPr>
              <w:pStyle w:val="TTextecourant"/>
            </w:pPr>
            <w:r>
              <w:t>Métatarsiens</w:t>
            </w:r>
          </w:p>
          <w:p w14:paraId="190D7356" w14:textId="2C7FCC29" w:rsidR="00425A14" w:rsidRDefault="004C3206" w:rsidP="00A67C66">
            <w:pPr>
              <w:pStyle w:val="TTextecourant"/>
            </w:pPr>
            <w:r>
              <w:t>Phalanges</w:t>
            </w:r>
          </w:p>
        </w:tc>
      </w:tr>
    </w:tbl>
    <w:p w14:paraId="79537916" w14:textId="7BF1AA0C" w:rsidR="00B22CC9" w:rsidRDefault="00425A14" w:rsidP="00A67C66">
      <w:pPr>
        <w:pStyle w:val="06Questionenonce"/>
      </w:pPr>
      <w:r w:rsidRPr="00A67C66">
        <w:t>4. Identifier sur le Doc.</w:t>
      </w:r>
      <w:r w:rsidR="00506C90">
        <w:t> </w:t>
      </w:r>
      <w:r w:rsidRPr="00A67C66">
        <w:t>1</w:t>
      </w:r>
      <w:r w:rsidR="00377A56">
        <w:t>,</w:t>
      </w:r>
      <w:r w:rsidRPr="00A67C66">
        <w:t xml:space="preserve"> et à l’aide d’un modèle anatomique</w:t>
      </w:r>
      <w:r w:rsidR="004C3206" w:rsidRPr="00A67C66">
        <w:t xml:space="preserve"> </w:t>
      </w:r>
      <w:r w:rsidRPr="00A67C66">
        <w:t>de squelette</w:t>
      </w:r>
      <w:r w:rsidR="00377A56">
        <w:t>,</w:t>
      </w:r>
      <w:r w:rsidRPr="00A67C66">
        <w:t xml:space="preserve"> les os longs, les os courts, les os plats et les</w:t>
      </w:r>
      <w:r w:rsidR="004C3206" w:rsidRPr="00A67C66">
        <w:t xml:space="preserve"> </w:t>
      </w:r>
      <w:r w:rsidRPr="00A67C66">
        <w:t>os irréguliers.</w:t>
      </w:r>
    </w:p>
    <w:p w14:paraId="01158773" w14:textId="77777777" w:rsidR="00B22CC9" w:rsidRDefault="00B22CC9">
      <w:pPr>
        <w:spacing w:after="200" w:line="23" w:lineRule="auto"/>
        <w:rPr>
          <w:rFonts w:ascii="GuidePedagoTimes-Bold" w:hAnsi="GuidePedagoTimes-Bold" w:cs="GuidePedagoTimes-Bold"/>
          <w:b/>
          <w:bCs/>
          <w:color w:val="000000"/>
          <w:spacing w:val="-1"/>
          <w:sz w:val="23"/>
          <w:szCs w:val="23"/>
        </w:rPr>
      </w:pPr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425A14" w14:paraId="28517519" w14:textId="77777777" w:rsidTr="008F1084">
        <w:tc>
          <w:tcPr>
            <w:tcW w:w="2264" w:type="dxa"/>
          </w:tcPr>
          <w:p w14:paraId="125948FD" w14:textId="77777777" w:rsidR="00425A14" w:rsidRDefault="00425A14" w:rsidP="00A67C66">
            <w:pPr>
              <w:pStyle w:val="Tableautetiere"/>
              <w:jc w:val="center"/>
            </w:pPr>
            <w:r>
              <w:lastRenderedPageBreak/>
              <w:t>Os longs</w:t>
            </w:r>
          </w:p>
        </w:tc>
        <w:tc>
          <w:tcPr>
            <w:tcW w:w="2264" w:type="dxa"/>
          </w:tcPr>
          <w:p w14:paraId="0651DF77" w14:textId="77777777" w:rsidR="00425A14" w:rsidRDefault="00425A14" w:rsidP="00A67C66">
            <w:pPr>
              <w:pStyle w:val="Tableautetiere"/>
              <w:jc w:val="center"/>
            </w:pPr>
            <w:r>
              <w:t>Os courts</w:t>
            </w:r>
          </w:p>
        </w:tc>
        <w:tc>
          <w:tcPr>
            <w:tcW w:w="2264" w:type="dxa"/>
          </w:tcPr>
          <w:p w14:paraId="0DF68BA2" w14:textId="77777777" w:rsidR="00425A14" w:rsidRDefault="00425A14" w:rsidP="00A67C66">
            <w:pPr>
              <w:pStyle w:val="Tableautetiere"/>
              <w:jc w:val="center"/>
            </w:pPr>
            <w:r>
              <w:t>Os plats</w:t>
            </w:r>
          </w:p>
        </w:tc>
        <w:tc>
          <w:tcPr>
            <w:tcW w:w="2264" w:type="dxa"/>
          </w:tcPr>
          <w:p w14:paraId="4657908E" w14:textId="77777777" w:rsidR="00425A14" w:rsidRDefault="00425A14" w:rsidP="00A67C66">
            <w:pPr>
              <w:pStyle w:val="Tableautetiere"/>
              <w:jc w:val="center"/>
            </w:pPr>
            <w:r>
              <w:t>Os irréguliers</w:t>
            </w:r>
          </w:p>
        </w:tc>
      </w:tr>
      <w:tr w:rsidR="00425A14" w14:paraId="0FC65B91" w14:textId="77777777" w:rsidTr="008F1084">
        <w:tc>
          <w:tcPr>
            <w:tcW w:w="2264" w:type="dxa"/>
          </w:tcPr>
          <w:p w14:paraId="58060DEE" w14:textId="77777777" w:rsidR="00425A14" w:rsidRDefault="00425A14" w:rsidP="00A67C66">
            <w:pPr>
              <w:pStyle w:val="Tableaucourant"/>
            </w:pPr>
            <w:r>
              <w:t>Fémur</w:t>
            </w:r>
          </w:p>
          <w:p w14:paraId="7B515918" w14:textId="77777777" w:rsidR="00425A14" w:rsidRDefault="00425A14" w:rsidP="00A67C66">
            <w:pPr>
              <w:pStyle w:val="Tableaucourant"/>
            </w:pPr>
            <w:r>
              <w:t>Clavicule</w:t>
            </w:r>
          </w:p>
          <w:p w14:paraId="7AD3F4A9" w14:textId="77777777" w:rsidR="00425A14" w:rsidRDefault="00425A14" w:rsidP="00A67C66">
            <w:pPr>
              <w:pStyle w:val="Tableaucourant"/>
            </w:pPr>
            <w:r>
              <w:t>Humérus</w:t>
            </w:r>
          </w:p>
          <w:p w14:paraId="305DFCD8" w14:textId="77777777" w:rsidR="00425A14" w:rsidRDefault="00425A14" w:rsidP="00A67C66">
            <w:pPr>
              <w:pStyle w:val="Tableaucourant"/>
            </w:pPr>
            <w:r>
              <w:t>Radius</w:t>
            </w:r>
          </w:p>
          <w:p w14:paraId="20B9B147" w14:textId="77777777" w:rsidR="00425A14" w:rsidRDefault="00425A14" w:rsidP="00A67C66">
            <w:pPr>
              <w:pStyle w:val="Tableaucourant"/>
            </w:pPr>
            <w:r>
              <w:t>Cubitus</w:t>
            </w:r>
          </w:p>
          <w:p w14:paraId="0ED2BD39" w14:textId="77777777" w:rsidR="00425A14" w:rsidRDefault="00425A14" w:rsidP="00A67C66">
            <w:pPr>
              <w:pStyle w:val="Tableaucourant"/>
            </w:pPr>
            <w:r>
              <w:t>Métacarpiens</w:t>
            </w:r>
          </w:p>
          <w:p w14:paraId="45B1F1AC" w14:textId="77777777" w:rsidR="00425A14" w:rsidRDefault="00425A14" w:rsidP="00A67C66">
            <w:pPr>
              <w:pStyle w:val="Tableaucourant"/>
            </w:pPr>
            <w:r>
              <w:t>Phalanges</w:t>
            </w:r>
          </w:p>
          <w:p w14:paraId="569135A4" w14:textId="77777777" w:rsidR="00425A14" w:rsidRDefault="00425A14" w:rsidP="00A67C66">
            <w:pPr>
              <w:pStyle w:val="Tableaucourant"/>
            </w:pPr>
            <w:r>
              <w:t>Tibia</w:t>
            </w:r>
          </w:p>
          <w:p w14:paraId="1BC3AC79" w14:textId="77777777" w:rsidR="00425A14" w:rsidRDefault="00425A14" w:rsidP="00A67C66">
            <w:pPr>
              <w:pStyle w:val="Tableaucourant"/>
            </w:pPr>
            <w:proofErr w:type="spellStart"/>
            <w:r>
              <w:t>Fibula</w:t>
            </w:r>
            <w:proofErr w:type="spellEnd"/>
          </w:p>
          <w:p w14:paraId="3CBC53E8" w14:textId="27BB15B6" w:rsidR="00425A14" w:rsidRDefault="004C3206" w:rsidP="00A67C66">
            <w:pPr>
              <w:pStyle w:val="Tableaucourant"/>
            </w:pPr>
            <w:r>
              <w:t>Métatarsiens</w:t>
            </w:r>
          </w:p>
        </w:tc>
        <w:tc>
          <w:tcPr>
            <w:tcW w:w="2264" w:type="dxa"/>
          </w:tcPr>
          <w:p w14:paraId="1FEBBCBB" w14:textId="77777777" w:rsidR="00425A14" w:rsidRDefault="00425A14" w:rsidP="00A67C66">
            <w:pPr>
              <w:pStyle w:val="Tableaucourant"/>
            </w:pPr>
            <w:r>
              <w:t>Rotule</w:t>
            </w:r>
          </w:p>
          <w:p w14:paraId="31B4166B" w14:textId="77777777" w:rsidR="00425A14" w:rsidRDefault="00425A14" w:rsidP="00A67C66">
            <w:pPr>
              <w:pStyle w:val="Tableaucourant"/>
            </w:pPr>
            <w:r>
              <w:t>Os du poignet</w:t>
            </w:r>
          </w:p>
        </w:tc>
        <w:tc>
          <w:tcPr>
            <w:tcW w:w="2264" w:type="dxa"/>
          </w:tcPr>
          <w:p w14:paraId="64CCE175" w14:textId="30B9EFBF" w:rsidR="00425A14" w:rsidRDefault="00425A14" w:rsidP="00A67C66">
            <w:pPr>
              <w:pStyle w:val="Tableaucourant"/>
            </w:pPr>
            <w:r>
              <w:t>Os du crâne (pariétal, frontal</w:t>
            </w:r>
            <w:r w:rsidR="00506C90">
              <w:t>…</w:t>
            </w:r>
            <w:r>
              <w:t>)</w:t>
            </w:r>
          </w:p>
          <w:p w14:paraId="22F2367F" w14:textId="682F38AB" w:rsidR="00425A14" w:rsidRDefault="00425A14" w:rsidP="00A67C66">
            <w:pPr>
              <w:pStyle w:val="Tableaucourant"/>
            </w:pPr>
            <w:r>
              <w:t>Côtes</w:t>
            </w:r>
          </w:p>
          <w:p w14:paraId="41217CAE" w14:textId="77777777" w:rsidR="00425A14" w:rsidRDefault="00425A14" w:rsidP="00A67C66">
            <w:pPr>
              <w:pStyle w:val="Tableaucourant"/>
            </w:pPr>
            <w:r>
              <w:t>Sternum</w:t>
            </w:r>
          </w:p>
          <w:p w14:paraId="3CB8F12F" w14:textId="7091C193" w:rsidR="00425A14" w:rsidRDefault="004C3206" w:rsidP="00A67C66">
            <w:pPr>
              <w:pStyle w:val="Tableaucourant"/>
            </w:pPr>
            <w:r>
              <w:t>Omoplate</w:t>
            </w:r>
          </w:p>
        </w:tc>
        <w:tc>
          <w:tcPr>
            <w:tcW w:w="2264" w:type="dxa"/>
          </w:tcPr>
          <w:p w14:paraId="1E0966FA" w14:textId="57C56596" w:rsidR="00425A14" w:rsidRDefault="004C3206" w:rsidP="00A67C66">
            <w:pPr>
              <w:pStyle w:val="Tableaucourant"/>
            </w:pPr>
            <w:r>
              <w:t>Vertèbres</w:t>
            </w:r>
          </w:p>
          <w:p w14:paraId="69C0428F" w14:textId="39AEB49E" w:rsidR="00425A14" w:rsidRDefault="004C3206" w:rsidP="00A67C66">
            <w:pPr>
              <w:pStyle w:val="Tableaucourant"/>
            </w:pPr>
            <w:r>
              <w:t>B</w:t>
            </w:r>
            <w:r w:rsidR="00425A14">
              <w:t>assin</w:t>
            </w:r>
          </w:p>
        </w:tc>
      </w:tr>
    </w:tbl>
    <w:p w14:paraId="4D64A0DD" w14:textId="4AD50991" w:rsidR="00425A14" w:rsidRPr="00C23519" w:rsidRDefault="00425A14" w:rsidP="00A67C66">
      <w:pPr>
        <w:pStyle w:val="04Exercicestitre"/>
      </w:pPr>
      <w:r w:rsidRPr="00C23519">
        <w:t>Activité 2</w:t>
      </w:r>
      <w:r>
        <w:t xml:space="preserve"> Disséquer un encéphale et comprendre son organisation</w:t>
      </w:r>
    </w:p>
    <w:p w14:paraId="287C1A4D" w14:textId="6A7FC20D" w:rsidR="00425A14" w:rsidRPr="00A67C66" w:rsidRDefault="00A67C66" w:rsidP="00A67C66">
      <w:pPr>
        <w:pStyle w:val="06Questionenonce"/>
      </w:pPr>
      <w:r>
        <w:t xml:space="preserve">1. </w:t>
      </w:r>
      <w:r w:rsidR="004E56E1" w:rsidRPr="00A67C66">
        <w:t>Réaliser les différentes étapes du Doc. 3 en notant</w:t>
      </w:r>
      <w:r w:rsidR="004C3206" w:rsidRPr="00A67C66">
        <w:t xml:space="preserve"> </w:t>
      </w:r>
      <w:r w:rsidR="004E56E1" w:rsidRPr="00A67C66">
        <w:t>les différentes observations demandées.</w:t>
      </w:r>
    </w:p>
    <w:p w14:paraId="5AED1CD4" w14:textId="77777777" w:rsidR="00425A14" w:rsidRDefault="00425A14" w:rsidP="00A67C66">
      <w:pPr>
        <w:pStyle w:val="TTextecourant"/>
      </w:pPr>
      <w:r>
        <w:t>Protocole à suivre.</w:t>
      </w:r>
    </w:p>
    <w:p w14:paraId="6F914685" w14:textId="6DC2FB94" w:rsidR="00425A14" w:rsidRPr="00A67C66" w:rsidRDefault="00A67C66" w:rsidP="00A67C66">
      <w:pPr>
        <w:pStyle w:val="06Questionenonce"/>
      </w:pPr>
      <w:r>
        <w:t xml:space="preserve">2. </w:t>
      </w:r>
      <w:r w:rsidR="00425A14" w:rsidRPr="00A67C66">
        <w:t>Comparer les éléments observables lors de l’étape</w:t>
      </w:r>
      <w:r w:rsidR="004C3206" w:rsidRPr="00A67C66">
        <w:t xml:space="preserve"> </w:t>
      </w:r>
      <w:r w:rsidR="00425A14" w:rsidRPr="00A67C66">
        <w:t>1 du Doc.</w:t>
      </w:r>
      <w:r w:rsidR="00506C90">
        <w:t> </w:t>
      </w:r>
      <w:r w:rsidR="00425A14" w:rsidRPr="00A67C66">
        <w:t>3 sur un encéphale de mouton et sur la</w:t>
      </w:r>
      <w:r w:rsidR="004C3206" w:rsidRPr="00A67C66">
        <w:t xml:space="preserve"> </w:t>
      </w:r>
      <w:r w:rsidR="00425A14" w:rsidRPr="00A67C66">
        <w:t>maquette d’un encéphale humain présenté</w:t>
      </w:r>
      <w:r w:rsidR="00377A56">
        <w:t>e</w:t>
      </w:r>
      <w:r w:rsidR="00425A14" w:rsidRPr="00A67C66">
        <w:t xml:space="preserve"> dans le</w:t>
      </w:r>
      <w:r w:rsidR="004C3206" w:rsidRPr="00A67C66">
        <w:t xml:space="preserve"> </w:t>
      </w:r>
      <w:r w:rsidR="00425A14" w:rsidRPr="00A67C66">
        <w:t>Doc.</w:t>
      </w:r>
      <w:r w:rsidR="00506C90">
        <w:t> </w:t>
      </w:r>
      <w:r w:rsidR="00425A14" w:rsidRPr="00A67C66">
        <w:t>4.</w:t>
      </w:r>
    </w:p>
    <w:p w14:paraId="334B5EEB" w14:textId="77777777" w:rsidR="00425A14" w:rsidRDefault="00425A14" w:rsidP="00A67C66">
      <w:pPr>
        <w:pStyle w:val="TTextecourant"/>
      </w:pPr>
      <w:r>
        <w:t>Le cerveau humain est plus grand. Il est replié sur lui-même et forme ainsi des sillons (en plus grand nombre que celui du mouton). La moelle épinière n’est pas dans le prolongement du tronc cérébral.</w:t>
      </w:r>
    </w:p>
    <w:p w14:paraId="28597EAC" w14:textId="761A3BCA" w:rsidR="00425A14" w:rsidRPr="00A67C66" w:rsidRDefault="00A67C66" w:rsidP="00A67C66">
      <w:pPr>
        <w:pStyle w:val="06Questionenonce"/>
      </w:pPr>
      <w:r>
        <w:t xml:space="preserve">3. </w:t>
      </w:r>
      <w:r w:rsidR="00425A14" w:rsidRPr="00A67C66">
        <w:t>Montrer, à partir du cerveau entier observé lors</w:t>
      </w:r>
      <w:r w:rsidR="004C3206" w:rsidRPr="00A67C66">
        <w:t xml:space="preserve"> </w:t>
      </w:r>
      <w:r w:rsidR="00425A14" w:rsidRPr="00A67C66">
        <w:t>de la dissection du Doc. 3, que les fissures appartiennent</w:t>
      </w:r>
      <w:r w:rsidR="004C3206" w:rsidRPr="00A67C66">
        <w:t xml:space="preserve"> </w:t>
      </w:r>
      <w:r w:rsidR="00425A14" w:rsidRPr="00A67C66">
        <w:t>à un même hémisphère.</w:t>
      </w:r>
    </w:p>
    <w:p w14:paraId="0C5D62BB" w14:textId="77777777" w:rsidR="00425A14" w:rsidRDefault="00425A14" w:rsidP="00A67C66">
      <w:pPr>
        <w:pStyle w:val="TTextecourant"/>
      </w:pPr>
      <w:r>
        <w:t>À observer.</w:t>
      </w:r>
    </w:p>
    <w:p w14:paraId="496E504A" w14:textId="012FC80A" w:rsidR="00425A14" w:rsidRPr="00A67C66" w:rsidRDefault="00425A14" w:rsidP="00A67C66">
      <w:pPr>
        <w:pStyle w:val="06Questionenonce"/>
      </w:pPr>
      <w:r w:rsidRPr="00A67C66">
        <w:t>4. Localiser sur la coupe d’encéphale du Doc. 5 la</w:t>
      </w:r>
      <w:r w:rsidR="004C3206" w:rsidRPr="00A67C66">
        <w:t xml:space="preserve"> </w:t>
      </w:r>
      <w:r w:rsidRPr="00A67C66">
        <w:t>répartition en zones de la matière blanche et de</w:t>
      </w:r>
      <w:r w:rsidR="00A67C66" w:rsidRPr="00A67C66">
        <w:t xml:space="preserve"> </w:t>
      </w:r>
      <w:r w:rsidRPr="00A67C66">
        <w:t xml:space="preserve">la matière grise, en utilisant les termes </w:t>
      </w:r>
      <w:r w:rsidRPr="00506C90">
        <w:rPr>
          <w:i/>
        </w:rPr>
        <w:t>centrale</w:t>
      </w:r>
      <w:r w:rsidRPr="00A67C66">
        <w:t xml:space="preserve"> et</w:t>
      </w:r>
      <w:r w:rsidR="004C3206" w:rsidRPr="00A67C66">
        <w:t xml:space="preserve"> </w:t>
      </w:r>
      <w:r w:rsidRPr="00506C90">
        <w:rPr>
          <w:i/>
        </w:rPr>
        <w:t>périphérique</w:t>
      </w:r>
      <w:r w:rsidRPr="00A67C66">
        <w:t>.</w:t>
      </w:r>
    </w:p>
    <w:p w14:paraId="280B0991" w14:textId="77777777" w:rsidR="00425A14" w:rsidRDefault="00425A14" w:rsidP="00A67C66">
      <w:pPr>
        <w:pStyle w:val="TTextecourant"/>
      </w:pPr>
      <w:r w:rsidRPr="004C35AC">
        <w:t xml:space="preserve">La matière </w:t>
      </w:r>
      <w:r>
        <w:t xml:space="preserve">(ou substance) </w:t>
      </w:r>
      <w:r w:rsidRPr="004C35AC">
        <w:t xml:space="preserve">blanche est </w:t>
      </w:r>
      <w:r>
        <w:t xml:space="preserve">dans la zone </w:t>
      </w:r>
      <w:r w:rsidRPr="004C35AC">
        <w:t xml:space="preserve">centrale tandis que la matière grise est </w:t>
      </w:r>
      <w:r>
        <w:t xml:space="preserve">dans la zone </w:t>
      </w:r>
      <w:r w:rsidRPr="004C35AC">
        <w:t>périphérique.</w:t>
      </w:r>
    </w:p>
    <w:p w14:paraId="617C8239" w14:textId="1A09CFDD" w:rsidR="00425A14" w:rsidRPr="004C35AC" w:rsidRDefault="00425A14" w:rsidP="00A67C66">
      <w:pPr>
        <w:pStyle w:val="04Exercicestitre"/>
      </w:pPr>
      <w:r w:rsidRPr="004C35AC">
        <w:t>Activité 3</w:t>
      </w:r>
      <w:r>
        <w:t xml:space="preserve"> Comprendre l’organisation et la structure de la moelle épinière</w:t>
      </w:r>
    </w:p>
    <w:p w14:paraId="185D9A47" w14:textId="38B5A6F8" w:rsidR="00425A14" w:rsidRPr="00A67C66" w:rsidRDefault="00A67C66" w:rsidP="00A67C66">
      <w:pPr>
        <w:pStyle w:val="06Questionenonce"/>
      </w:pPr>
      <w:r>
        <w:t xml:space="preserve">1. </w:t>
      </w:r>
      <w:r w:rsidR="004E56E1" w:rsidRPr="00A67C66">
        <w:t>Identifier un rôle du squelette par rapport à la moelle épinière d’après le Doc. 6.</w:t>
      </w:r>
    </w:p>
    <w:p w14:paraId="59F4533C" w14:textId="77777777" w:rsidR="00425A14" w:rsidRDefault="00425A14" w:rsidP="00A67C66">
      <w:pPr>
        <w:pStyle w:val="TTextecourant"/>
      </w:pPr>
      <w:r>
        <w:t>La colonne vertébrale protège la moelle épinière et facilite son organisation.</w:t>
      </w:r>
    </w:p>
    <w:p w14:paraId="208344B2" w14:textId="10C5D945" w:rsidR="00425A14" w:rsidRPr="00A67C66" w:rsidRDefault="00425A14" w:rsidP="00A67C66">
      <w:pPr>
        <w:pStyle w:val="06Questionenonce"/>
      </w:pPr>
      <w:r w:rsidRPr="00A67C66">
        <w:t>2.</w:t>
      </w:r>
      <w:r w:rsidR="004E56E1" w:rsidRPr="00A67C66">
        <w:t xml:space="preserve"> Montrer, à partir du Doc.</w:t>
      </w:r>
      <w:r w:rsidR="00506C90">
        <w:t> </w:t>
      </w:r>
      <w:r w:rsidR="004E56E1" w:rsidRPr="00A67C66">
        <w:t>6 et du Doc.</w:t>
      </w:r>
      <w:r w:rsidR="00506C90">
        <w:t> </w:t>
      </w:r>
      <w:r w:rsidR="004E56E1" w:rsidRPr="00A67C66">
        <w:t>7, que la moelle épinière</w:t>
      </w:r>
      <w:r w:rsidR="004C3206" w:rsidRPr="00A67C66">
        <w:t xml:space="preserve"> </w:t>
      </w:r>
      <w:r w:rsidR="004E56E1" w:rsidRPr="00A67C66">
        <w:t>peut permettre de mettre en relation certains éléments du SNP</w:t>
      </w:r>
      <w:r w:rsidR="004C3206" w:rsidRPr="00A67C66">
        <w:t xml:space="preserve"> </w:t>
      </w:r>
      <w:r w:rsidR="004E56E1" w:rsidRPr="00A67C66">
        <w:t>et le cerveau, et préciser lesquels.</w:t>
      </w:r>
    </w:p>
    <w:p w14:paraId="66EF2B11" w14:textId="77777777" w:rsidR="00425A14" w:rsidRDefault="00425A14" w:rsidP="00A67C66">
      <w:pPr>
        <w:pStyle w:val="TTextecourant"/>
      </w:pPr>
      <w:r>
        <w:t>Les nerfs rachidiens (du SNP) sont mis en relation avec le SNC grâce à la moelle épinière.</w:t>
      </w:r>
    </w:p>
    <w:p w14:paraId="347083AF" w14:textId="64404F11" w:rsidR="00425A14" w:rsidRPr="00A67C66" w:rsidRDefault="00425A14" w:rsidP="00A67C66">
      <w:pPr>
        <w:pStyle w:val="06Questionenonce"/>
      </w:pPr>
      <w:r w:rsidRPr="00A67C66">
        <w:t>3.</w:t>
      </w:r>
      <w:r w:rsidR="004E56E1" w:rsidRPr="00A67C66">
        <w:t xml:space="preserve"> Localiser la substance grise (plus foncée) et la substance</w:t>
      </w:r>
      <w:r w:rsidR="004C3206" w:rsidRPr="00A67C66">
        <w:t xml:space="preserve"> </w:t>
      </w:r>
      <w:r w:rsidR="004E56E1" w:rsidRPr="00A67C66">
        <w:t>blanche sur la coupe transversale de la moelle épinière du</w:t>
      </w:r>
      <w:r w:rsidR="004C3206" w:rsidRPr="00A67C66">
        <w:t xml:space="preserve"> </w:t>
      </w:r>
      <w:r w:rsidR="004E56E1" w:rsidRPr="00A67C66">
        <w:t>Doc. 8.</w:t>
      </w:r>
    </w:p>
    <w:p w14:paraId="5B789E5A" w14:textId="77777777" w:rsidR="00425A14" w:rsidRDefault="00425A14" w:rsidP="00A67C66">
      <w:pPr>
        <w:pStyle w:val="TTextecourant"/>
      </w:pPr>
      <w:r>
        <w:t>La substance grise est centrale tandis que la substance blanche est périphérique.</w:t>
      </w:r>
    </w:p>
    <w:p w14:paraId="1C57EAE0" w14:textId="5776B862" w:rsidR="00425A14" w:rsidRPr="00A67C66" w:rsidRDefault="00425A14" w:rsidP="00A67C66">
      <w:pPr>
        <w:pStyle w:val="06Questionenonce"/>
      </w:pPr>
      <w:r w:rsidRPr="00A67C66">
        <w:t>4.</w:t>
      </w:r>
      <w:r w:rsidR="004E56E1" w:rsidRPr="00A67C66">
        <w:t xml:space="preserve"> Comparer la répartition de la substance blanche et de la</w:t>
      </w:r>
      <w:r w:rsidR="004C3206" w:rsidRPr="00A67C66">
        <w:t xml:space="preserve"> </w:t>
      </w:r>
      <w:r w:rsidR="004E56E1" w:rsidRPr="00A67C66">
        <w:t>substance grise dans la moelle épinière à la répartition de ces</w:t>
      </w:r>
      <w:r w:rsidR="004C3206" w:rsidRPr="00A67C66">
        <w:t xml:space="preserve"> </w:t>
      </w:r>
      <w:r w:rsidR="004E56E1" w:rsidRPr="00A67C66">
        <w:t>substances observée dans le cerveau.</w:t>
      </w:r>
    </w:p>
    <w:p w14:paraId="73DA5A08" w14:textId="77777777" w:rsidR="00425A14" w:rsidRDefault="00425A14" w:rsidP="00A67C66">
      <w:pPr>
        <w:pStyle w:val="TTextecourant"/>
      </w:pPr>
      <w:r>
        <w:t>La répartition de la substance blanche et grise est inversée entre l’encéphale et la moelle épinière.</w:t>
      </w:r>
    </w:p>
    <w:p w14:paraId="57950432" w14:textId="23AF55F1" w:rsidR="00425A14" w:rsidRPr="006F51FB" w:rsidRDefault="00425A14" w:rsidP="00A67C66">
      <w:pPr>
        <w:pStyle w:val="04Exercicestitre"/>
      </w:pPr>
      <w:r w:rsidRPr="006F51FB">
        <w:lastRenderedPageBreak/>
        <w:t>Activité 4</w:t>
      </w:r>
      <w:r w:rsidR="004E56E1">
        <w:t xml:space="preserve"> </w:t>
      </w:r>
      <w:r w:rsidR="004E56E1" w:rsidRPr="004E56E1">
        <w:t>Identifier les diff</w:t>
      </w:r>
      <w:r w:rsidR="004C3206">
        <w:t>é</w:t>
      </w:r>
      <w:r w:rsidR="004E56E1" w:rsidRPr="004E56E1">
        <w:t>rents éléments d’un neurone</w:t>
      </w:r>
    </w:p>
    <w:p w14:paraId="3DAE0EEB" w14:textId="55FD4A0D" w:rsidR="00425A14" w:rsidRPr="006F51FB" w:rsidRDefault="00425A14" w:rsidP="00A67C66">
      <w:pPr>
        <w:pStyle w:val="06Questionenonce"/>
      </w:pPr>
      <w:r w:rsidRPr="006F51FB">
        <w:t>1.</w:t>
      </w:r>
      <w:r w:rsidR="004E56E1">
        <w:t xml:space="preserve"> </w:t>
      </w:r>
      <w:r w:rsidR="004E56E1" w:rsidRPr="004E56E1">
        <w:t>Annoter le dessin de neurone du Doc. 9 en vous aidant de la description de la cellule proposée.</w:t>
      </w:r>
    </w:p>
    <w:p w14:paraId="597F2D47" w14:textId="3C26A335" w:rsidR="00425A14" w:rsidRDefault="00425A14" w:rsidP="00A67C66">
      <w:pPr>
        <w:pStyle w:val="TTextecourant"/>
        <w:rPr>
          <w:i/>
        </w:rPr>
      </w:pPr>
      <w:r w:rsidRPr="00A67C66">
        <w:rPr>
          <w:i/>
        </w:rPr>
        <w:t>Erratum : le chiffre 3 correspond à l’ensemble de la région contenant 4 (myéline) et 5</w:t>
      </w:r>
      <w:r w:rsidR="00A67C66">
        <w:rPr>
          <w:i/>
        </w:rPr>
        <w:t>.</w:t>
      </w:r>
    </w:p>
    <w:p w14:paraId="31500D8F" w14:textId="77777777" w:rsidR="004D1284" w:rsidRPr="004D1284" w:rsidRDefault="004D1284" w:rsidP="004D1284">
      <w:pPr>
        <w:pStyle w:val="TTextecourant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8068"/>
      </w:tblGrid>
      <w:tr w:rsidR="00425A14" w14:paraId="50F2903A" w14:textId="77777777" w:rsidTr="008F1084">
        <w:tc>
          <w:tcPr>
            <w:tcW w:w="988" w:type="dxa"/>
          </w:tcPr>
          <w:p w14:paraId="7EF8E9CF" w14:textId="77777777" w:rsidR="00425A14" w:rsidRDefault="00425A14" w:rsidP="00A67C66">
            <w:pPr>
              <w:pStyle w:val="Tableautetiere"/>
            </w:pPr>
            <w:r>
              <w:t>1</w:t>
            </w:r>
          </w:p>
        </w:tc>
        <w:tc>
          <w:tcPr>
            <w:tcW w:w="8068" w:type="dxa"/>
          </w:tcPr>
          <w:p w14:paraId="2E2EB56B" w14:textId="24730A16" w:rsidR="00425A14" w:rsidRDefault="00A67C66" w:rsidP="00A67C66">
            <w:pPr>
              <w:pStyle w:val="Tableaucourant"/>
            </w:pPr>
            <w:r>
              <w:t>Dendrites</w:t>
            </w:r>
          </w:p>
        </w:tc>
      </w:tr>
      <w:tr w:rsidR="00425A14" w14:paraId="18512970" w14:textId="77777777" w:rsidTr="008F1084">
        <w:tc>
          <w:tcPr>
            <w:tcW w:w="988" w:type="dxa"/>
          </w:tcPr>
          <w:p w14:paraId="0493F06B" w14:textId="77777777" w:rsidR="00425A14" w:rsidRDefault="00425A14" w:rsidP="00A67C66">
            <w:pPr>
              <w:pStyle w:val="Tableautetiere"/>
            </w:pPr>
            <w:r>
              <w:t>2</w:t>
            </w:r>
          </w:p>
        </w:tc>
        <w:tc>
          <w:tcPr>
            <w:tcW w:w="8068" w:type="dxa"/>
          </w:tcPr>
          <w:p w14:paraId="3A7AE933" w14:textId="77777777" w:rsidR="00425A14" w:rsidRDefault="00425A14" w:rsidP="00A67C66">
            <w:pPr>
              <w:pStyle w:val="Tableaucourant"/>
            </w:pPr>
            <w:r>
              <w:t>Corps cellulaire</w:t>
            </w:r>
          </w:p>
        </w:tc>
      </w:tr>
      <w:tr w:rsidR="00425A14" w14:paraId="4D03BD02" w14:textId="77777777" w:rsidTr="008F1084">
        <w:tc>
          <w:tcPr>
            <w:tcW w:w="988" w:type="dxa"/>
          </w:tcPr>
          <w:p w14:paraId="7CAF7457" w14:textId="77777777" w:rsidR="00425A14" w:rsidRDefault="00425A14" w:rsidP="00A67C66">
            <w:pPr>
              <w:pStyle w:val="Tableautetiere"/>
            </w:pPr>
            <w:r>
              <w:t>3</w:t>
            </w:r>
          </w:p>
        </w:tc>
        <w:tc>
          <w:tcPr>
            <w:tcW w:w="8068" w:type="dxa"/>
          </w:tcPr>
          <w:p w14:paraId="720F38D2" w14:textId="55490A10" w:rsidR="00425A14" w:rsidRDefault="00A67C66" w:rsidP="00A67C66">
            <w:pPr>
              <w:pStyle w:val="Tableaucourant"/>
            </w:pPr>
            <w:r>
              <w:t>Axone</w:t>
            </w:r>
          </w:p>
        </w:tc>
      </w:tr>
      <w:tr w:rsidR="00425A14" w14:paraId="26C1B33C" w14:textId="77777777" w:rsidTr="008F1084">
        <w:tc>
          <w:tcPr>
            <w:tcW w:w="988" w:type="dxa"/>
          </w:tcPr>
          <w:p w14:paraId="2376E526" w14:textId="77777777" w:rsidR="00425A14" w:rsidRDefault="00425A14" w:rsidP="00A67C66">
            <w:pPr>
              <w:pStyle w:val="Tableautetiere"/>
            </w:pPr>
            <w:r>
              <w:t>4</w:t>
            </w:r>
          </w:p>
        </w:tc>
        <w:tc>
          <w:tcPr>
            <w:tcW w:w="8068" w:type="dxa"/>
          </w:tcPr>
          <w:p w14:paraId="23419A1B" w14:textId="0D29054F" w:rsidR="00425A14" w:rsidRDefault="00A67C66" w:rsidP="00A67C66">
            <w:pPr>
              <w:pStyle w:val="Tableaucourant"/>
            </w:pPr>
            <w:r>
              <w:t>Myéline</w:t>
            </w:r>
          </w:p>
        </w:tc>
      </w:tr>
      <w:tr w:rsidR="00425A14" w14:paraId="4B61DF5F" w14:textId="77777777" w:rsidTr="008F1084">
        <w:tc>
          <w:tcPr>
            <w:tcW w:w="988" w:type="dxa"/>
          </w:tcPr>
          <w:p w14:paraId="7005CBD4" w14:textId="77777777" w:rsidR="00425A14" w:rsidRDefault="00425A14" w:rsidP="00A67C66">
            <w:pPr>
              <w:pStyle w:val="Tableautetiere"/>
            </w:pPr>
            <w:r>
              <w:t>5</w:t>
            </w:r>
          </w:p>
        </w:tc>
        <w:tc>
          <w:tcPr>
            <w:tcW w:w="8068" w:type="dxa"/>
          </w:tcPr>
          <w:p w14:paraId="29696559" w14:textId="77777777" w:rsidR="00425A14" w:rsidRDefault="00425A14" w:rsidP="00A67C66">
            <w:pPr>
              <w:pStyle w:val="Tableaucourant"/>
            </w:pPr>
            <w:r>
              <w:t>Arborisation terminale</w:t>
            </w:r>
          </w:p>
        </w:tc>
      </w:tr>
    </w:tbl>
    <w:p w14:paraId="4E25E70B" w14:textId="73679778" w:rsidR="00425A14" w:rsidRPr="006F51FB" w:rsidRDefault="00425A14" w:rsidP="00A67C66">
      <w:pPr>
        <w:pStyle w:val="06Questionenonce"/>
      </w:pPr>
      <w:r w:rsidRPr="006F51FB">
        <w:t>2.</w:t>
      </w:r>
      <w:r w:rsidR="004E56E1">
        <w:t xml:space="preserve"> </w:t>
      </w:r>
      <w:r w:rsidR="004E56E1" w:rsidRPr="004E56E1">
        <w:t>Le corps cellulaire étant à l’origine de la substance grise et les axones de la substance blanche,</w:t>
      </w:r>
      <w:r w:rsidR="004E56E1">
        <w:t xml:space="preserve"> </w:t>
      </w:r>
      <w:r w:rsidR="004E56E1" w:rsidRPr="004E56E1">
        <w:t>localiser sur le Doc.</w:t>
      </w:r>
      <w:r w:rsidR="00506C90">
        <w:t> </w:t>
      </w:r>
      <w:r w:rsidR="004E56E1" w:rsidRPr="004E56E1">
        <w:t>8 et le Doc.</w:t>
      </w:r>
      <w:r w:rsidR="00506C90">
        <w:t> </w:t>
      </w:r>
      <w:r w:rsidR="004E56E1" w:rsidRPr="004E56E1">
        <w:t>5 l’emplacement des corps cellulaires.</w:t>
      </w:r>
    </w:p>
    <w:p w14:paraId="1F1D7C98" w14:textId="77777777" w:rsidR="00425A14" w:rsidRDefault="00425A14" w:rsidP="00A67C66">
      <w:pPr>
        <w:pStyle w:val="TTextecourant"/>
      </w:pPr>
      <w:r>
        <w:t>Dans l’encéphale, les corps cellulaires sont périphériques et dans la moelle épinière, ils sont centraux.</w:t>
      </w:r>
    </w:p>
    <w:p w14:paraId="4941A6C3" w14:textId="31C86D37" w:rsidR="00425A14" w:rsidRPr="006F51FB" w:rsidRDefault="00425A14" w:rsidP="00A67C66">
      <w:pPr>
        <w:pStyle w:val="06Questionenonce"/>
      </w:pPr>
      <w:r w:rsidRPr="006F51FB">
        <w:t>3.</w:t>
      </w:r>
      <w:r w:rsidR="004E56E1">
        <w:t xml:space="preserve"> </w:t>
      </w:r>
      <w:r w:rsidR="004E56E1" w:rsidRPr="004E56E1">
        <w:t>Identifier les éléments indiqués par les flèches sur le Doc. 10.</w:t>
      </w:r>
    </w:p>
    <w:p w14:paraId="76A774FB" w14:textId="77777777" w:rsidR="00425A14" w:rsidRDefault="00425A14" w:rsidP="00A67C66">
      <w:pPr>
        <w:pStyle w:val="TTextecourant"/>
      </w:pPr>
      <w:r>
        <w:t>Les éléments indiqués par des flèches sont des neurones (classiques et géants).</w:t>
      </w:r>
    </w:p>
    <w:p w14:paraId="55FC03EF" w14:textId="6724F09A" w:rsidR="00425A14" w:rsidRDefault="00425A14" w:rsidP="00A67C66">
      <w:pPr>
        <w:pStyle w:val="06Questionenonce"/>
      </w:pPr>
      <w:r w:rsidRPr="006F51FB">
        <w:t>4.</w:t>
      </w:r>
      <w:r w:rsidR="004E56E1">
        <w:t xml:space="preserve"> </w:t>
      </w:r>
      <w:r w:rsidR="004E56E1" w:rsidRPr="004E56E1">
        <w:t>Donner les caractéristiques des régions A, B, C et D.</w:t>
      </w:r>
    </w:p>
    <w:p w14:paraId="0F2F32FE" w14:textId="77777777" w:rsidR="004D1284" w:rsidRPr="006F51FB" w:rsidRDefault="004D1284" w:rsidP="004D1284">
      <w:pPr>
        <w:pStyle w:val="TTextecourant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7501"/>
      </w:tblGrid>
      <w:tr w:rsidR="00425A14" w14:paraId="2D2161F1" w14:textId="77777777" w:rsidTr="008F1084">
        <w:tc>
          <w:tcPr>
            <w:tcW w:w="1555" w:type="dxa"/>
          </w:tcPr>
          <w:p w14:paraId="402FD5D2" w14:textId="77777777" w:rsidR="00425A14" w:rsidRDefault="00425A14" w:rsidP="00A67C66">
            <w:pPr>
              <w:pStyle w:val="Tableautetiere"/>
            </w:pPr>
            <w:r>
              <w:t>A</w:t>
            </w:r>
          </w:p>
        </w:tc>
        <w:tc>
          <w:tcPr>
            <w:tcW w:w="7501" w:type="dxa"/>
          </w:tcPr>
          <w:p w14:paraId="062AA5A5" w14:textId="4DC72A22" w:rsidR="00425A14" w:rsidRDefault="00425A14" w:rsidP="00A67C66">
            <w:pPr>
              <w:pStyle w:val="Tableaucourant"/>
            </w:pPr>
            <w:r>
              <w:t>Zone contenant de nombreu</w:t>
            </w:r>
            <w:r w:rsidR="00506C90">
              <w:t>ses</w:t>
            </w:r>
            <w:r>
              <w:t xml:space="preserve"> dendrites</w:t>
            </w:r>
          </w:p>
        </w:tc>
      </w:tr>
      <w:tr w:rsidR="00425A14" w14:paraId="3ACB6538" w14:textId="77777777" w:rsidTr="008F1084">
        <w:tc>
          <w:tcPr>
            <w:tcW w:w="1555" w:type="dxa"/>
          </w:tcPr>
          <w:p w14:paraId="74B71A76" w14:textId="77777777" w:rsidR="00425A14" w:rsidRDefault="00425A14" w:rsidP="00A67C66">
            <w:pPr>
              <w:pStyle w:val="Tableautetiere"/>
            </w:pPr>
            <w:r>
              <w:t>B</w:t>
            </w:r>
          </w:p>
        </w:tc>
        <w:tc>
          <w:tcPr>
            <w:tcW w:w="7501" w:type="dxa"/>
          </w:tcPr>
          <w:p w14:paraId="2F7F1EC0" w14:textId="46C4AB53" w:rsidR="00425A14" w:rsidRDefault="00DF041F" w:rsidP="00A67C66">
            <w:pPr>
              <w:pStyle w:val="Tableaucourant"/>
            </w:pPr>
            <w:r>
              <w:t>Zone c</w:t>
            </w:r>
            <w:r w:rsidR="00425A14">
              <w:t>onten</w:t>
            </w:r>
            <w:r>
              <w:t>ant</w:t>
            </w:r>
            <w:r w:rsidR="00425A14">
              <w:t xml:space="preserve"> des grands corps neuronaux (cellules de Purkinje)</w:t>
            </w:r>
          </w:p>
        </w:tc>
      </w:tr>
      <w:tr w:rsidR="00425A14" w14:paraId="1B3277F5" w14:textId="77777777" w:rsidTr="008F1084">
        <w:tc>
          <w:tcPr>
            <w:tcW w:w="1555" w:type="dxa"/>
          </w:tcPr>
          <w:p w14:paraId="27F6FB66" w14:textId="77777777" w:rsidR="00425A14" w:rsidRDefault="00425A14" w:rsidP="00A67C66">
            <w:pPr>
              <w:pStyle w:val="Tableautetiere"/>
            </w:pPr>
            <w:r>
              <w:t>C</w:t>
            </w:r>
          </w:p>
        </w:tc>
        <w:tc>
          <w:tcPr>
            <w:tcW w:w="7501" w:type="dxa"/>
          </w:tcPr>
          <w:p w14:paraId="49173AAA" w14:textId="77777777" w:rsidR="00425A14" w:rsidRDefault="00425A14" w:rsidP="00A67C66">
            <w:pPr>
              <w:pStyle w:val="Tableaucourant"/>
            </w:pPr>
            <w:r>
              <w:t>Couche dense de petits corps neuronaux</w:t>
            </w:r>
          </w:p>
        </w:tc>
      </w:tr>
      <w:tr w:rsidR="00425A14" w14:paraId="4EAC816A" w14:textId="77777777" w:rsidTr="008F1084">
        <w:tc>
          <w:tcPr>
            <w:tcW w:w="1555" w:type="dxa"/>
          </w:tcPr>
          <w:p w14:paraId="7A30B091" w14:textId="77777777" w:rsidR="00425A14" w:rsidRDefault="00425A14" w:rsidP="00A67C66">
            <w:pPr>
              <w:pStyle w:val="Tableautetiere"/>
            </w:pPr>
            <w:r>
              <w:t>D</w:t>
            </w:r>
          </w:p>
        </w:tc>
        <w:tc>
          <w:tcPr>
            <w:tcW w:w="7501" w:type="dxa"/>
          </w:tcPr>
          <w:p w14:paraId="38F29E37" w14:textId="77777777" w:rsidR="00425A14" w:rsidRDefault="00425A14" w:rsidP="00A67C66">
            <w:pPr>
              <w:pStyle w:val="Tableaucourant"/>
            </w:pPr>
            <w:r>
              <w:t>Zone de débouché des axones</w:t>
            </w:r>
          </w:p>
        </w:tc>
      </w:tr>
    </w:tbl>
    <w:p w14:paraId="1B093B83" w14:textId="26D374B6" w:rsidR="00425A14" w:rsidRPr="00D56FAF" w:rsidRDefault="00425A14" w:rsidP="00A67C66">
      <w:pPr>
        <w:pStyle w:val="06Questionenonce"/>
      </w:pPr>
      <w:r w:rsidRPr="00D56FAF">
        <w:t>5.</w:t>
      </w:r>
      <w:r w:rsidR="004E56E1">
        <w:t xml:space="preserve"> </w:t>
      </w:r>
      <w:r w:rsidR="004E56E1" w:rsidRPr="004E56E1">
        <w:t>Justifier que les régions A, B, C soient de la substance grise et que la région D soit de la substance blanche.</w:t>
      </w:r>
    </w:p>
    <w:p w14:paraId="4C3CCA6F" w14:textId="77777777" w:rsidR="00425A14" w:rsidRPr="004C35AC" w:rsidRDefault="00425A14" w:rsidP="00A67C66">
      <w:pPr>
        <w:pStyle w:val="TTextecourant"/>
      </w:pPr>
      <w:r>
        <w:t>Les axones (myélinisés) sont essentiellement dans la zone D : il s’agit donc de la substance blanche.</w:t>
      </w:r>
    </w:p>
    <w:p w14:paraId="495B33ED" w14:textId="4B2939FB" w:rsidR="00425A14" w:rsidRPr="00D56FAF" w:rsidRDefault="00425A14" w:rsidP="00A67C66">
      <w:pPr>
        <w:pStyle w:val="04Exercicestitre"/>
      </w:pPr>
      <w:r w:rsidRPr="00D56FAF">
        <w:t>Activité 5</w:t>
      </w:r>
      <w:r w:rsidR="004E56E1">
        <w:t xml:space="preserve"> Mesurer le potentiel de repos et comprendre son établissement</w:t>
      </w:r>
    </w:p>
    <w:p w14:paraId="26DAB9F1" w14:textId="125B65EE" w:rsidR="00425A14" w:rsidRPr="00D56FAF" w:rsidRDefault="00425A14" w:rsidP="00A67C66">
      <w:pPr>
        <w:pStyle w:val="06Questionenonce"/>
      </w:pPr>
      <w:r w:rsidRPr="00D56FAF">
        <w:t>1.</w:t>
      </w:r>
      <w:r w:rsidR="004E56E1">
        <w:t xml:space="preserve"> </w:t>
      </w:r>
      <w:r w:rsidR="004E56E1" w:rsidRPr="004E56E1">
        <w:t xml:space="preserve">Justifier la valeur de la </w:t>
      </w:r>
      <w:proofErr w:type="spellStart"/>
      <w:r w:rsidR="004E56E1" w:rsidRPr="004E56E1">
        <w:t>ddp</w:t>
      </w:r>
      <w:proofErr w:type="spellEnd"/>
      <w:r w:rsidR="004E56E1" w:rsidRPr="004E56E1">
        <w:t xml:space="preserve"> avant pénétration de l’électrode</w:t>
      </w:r>
      <w:r w:rsidR="004E56E1">
        <w:t xml:space="preserve"> </w:t>
      </w:r>
      <w:r w:rsidR="004E56E1" w:rsidRPr="004E56E1">
        <w:t>R1 dans l’expérience présentée dans le Doc. 11.</w:t>
      </w:r>
    </w:p>
    <w:p w14:paraId="301C2BCB" w14:textId="0C292A80" w:rsidR="00425A14" w:rsidRDefault="00425A14" w:rsidP="00A67C66">
      <w:pPr>
        <w:pStyle w:val="TTextecourant"/>
      </w:pPr>
      <w:r>
        <w:t xml:space="preserve">Lorsque les deux électrodes sont dans un même compartiment, il n’y a pas de différence de potentiel. La </w:t>
      </w:r>
      <w:proofErr w:type="spellStart"/>
      <w:r>
        <w:t>ddp</w:t>
      </w:r>
      <w:proofErr w:type="spellEnd"/>
      <w:r>
        <w:t xml:space="preserve"> =</w:t>
      </w:r>
      <w:r w:rsidR="00506C90">
        <w:t> </w:t>
      </w:r>
      <w:r>
        <w:t>0.</w:t>
      </w:r>
    </w:p>
    <w:p w14:paraId="0921EC45" w14:textId="5FE70283" w:rsidR="00425A14" w:rsidRPr="00D56FAF" w:rsidRDefault="00425A14" w:rsidP="00A67C66">
      <w:pPr>
        <w:pStyle w:val="06Questionenonce"/>
      </w:pPr>
      <w:r w:rsidRPr="00D56FAF">
        <w:t>2.</w:t>
      </w:r>
      <w:r w:rsidR="004E56E1">
        <w:t xml:space="preserve"> </w:t>
      </w:r>
      <w:r w:rsidR="004E56E1" w:rsidRPr="004E56E1">
        <w:t xml:space="preserve">Analyser l’expérience et donner la valeur de la </w:t>
      </w:r>
      <w:proofErr w:type="spellStart"/>
      <w:r w:rsidR="004E56E1" w:rsidRPr="004E56E1">
        <w:t>ddp</w:t>
      </w:r>
      <w:proofErr w:type="spellEnd"/>
      <w:r w:rsidR="004E56E1" w:rsidRPr="004E56E1">
        <w:t xml:space="preserve"> d’un</w:t>
      </w:r>
      <w:r w:rsidR="004E56E1">
        <w:t xml:space="preserve"> </w:t>
      </w:r>
      <w:r w:rsidR="004E56E1" w:rsidRPr="004E56E1">
        <w:t>neurone au repos, appelée aussi potentiel de repos.</w:t>
      </w:r>
    </w:p>
    <w:p w14:paraId="7571B7EE" w14:textId="7A7D9D17" w:rsidR="00425A14" w:rsidRDefault="00425A14" w:rsidP="00A67C66">
      <w:pPr>
        <w:pStyle w:val="TTextecourant"/>
      </w:pPr>
      <w:r>
        <w:t xml:space="preserve">On constate qu’entre l’intérieur et l’extérieur d’un neurone (au niveau de l’axone), le potentiel est différent. Une </w:t>
      </w:r>
      <w:proofErr w:type="spellStart"/>
      <w:r>
        <w:t>ddp</w:t>
      </w:r>
      <w:proofErr w:type="spellEnd"/>
      <w:r>
        <w:t xml:space="preserve"> de – 62</w:t>
      </w:r>
      <w:r w:rsidR="00506C90">
        <w:t> </w:t>
      </w:r>
      <w:r>
        <w:t>mV existe : c’est le potentiel de repos.</w:t>
      </w:r>
    </w:p>
    <w:p w14:paraId="64D06667" w14:textId="6A32957E" w:rsidR="00425A14" w:rsidRPr="00D84114" w:rsidRDefault="00425A14" w:rsidP="00A67C66">
      <w:pPr>
        <w:pStyle w:val="06Questionenonce"/>
      </w:pPr>
      <w:r w:rsidRPr="00D84114">
        <w:t>3.</w:t>
      </w:r>
      <w:r w:rsidR="004E56E1">
        <w:t xml:space="preserve"> </w:t>
      </w:r>
      <w:r w:rsidR="004E56E1" w:rsidRPr="004E56E1">
        <w:t>Préciser, avec des données chiffrées issues du</w:t>
      </w:r>
      <w:r w:rsidR="004E56E1">
        <w:t xml:space="preserve"> </w:t>
      </w:r>
      <w:r w:rsidR="004E56E1" w:rsidRPr="004E56E1">
        <w:t>Doc.</w:t>
      </w:r>
      <w:r w:rsidR="00506C90">
        <w:t> </w:t>
      </w:r>
      <w:r w:rsidR="004E56E1" w:rsidRPr="004E56E1">
        <w:t>12, les différences de concentration des</w:t>
      </w:r>
      <w:r w:rsidR="004E56E1">
        <w:t xml:space="preserve"> </w:t>
      </w:r>
      <w:r w:rsidR="004E56E1" w:rsidRPr="004E56E1">
        <w:t>ions de part et d’autre du neurone, à l’origine</w:t>
      </w:r>
      <w:r w:rsidR="004E56E1">
        <w:t xml:space="preserve"> </w:t>
      </w:r>
      <w:r w:rsidR="004E56E1" w:rsidRPr="004E56E1">
        <w:t>du potentiel de repos.</w:t>
      </w:r>
    </w:p>
    <w:p w14:paraId="29F57CA6" w14:textId="013A7C30" w:rsidR="00425A14" w:rsidRDefault="00425A14" w:rsidP="00A67C66">
      <w:pPr>
        <w:pStyle w:val="TTextecourant"/>
      </w:pPr>
      <w:r>
        <w:t xml:space="preserve">Il y a </w:t>
      </w:r>
      <w:r w:rsidR="00711D27">
        <w:t>quasiment</w:t>
      </w:r>
      <w:r w:rsidR="00506C90">
        <w:t> </w:t>
      </w:r>
      <w:r>
        <w:t>9 fois</w:t>
      </w:r>
      <w:r w:rsidR="00711D27">
        <w:t xml:space="preserve"> (440/50)</w:t>
      </w:r>
      <w:r>
        <w:t xml:space="preserve"> plus de sodium dans le milieu extérieur que dans le cytoplasme et 200 fois </w:t>
      </w:r>
      <w:r w:rsidR="00711D27">
        <w:t xml:space="preserve">(400/2) </w:t>
      </w:r>
      <w:r>
        <w:t>moins de potassium.</w:t>
      </w:r>
    </w:p>
    <w:p w14:paraId="40603123" w14:textId="73546C4D" w:rsidR="00425A14" w:rsidRPr="00D84114" w:rsidRDefault="00425A14" w:rsidP="00A67C66">
      <w:pPr>
        <w:pStyle w:val="06Questionenonce"/>
      </w:pPr>
      <w:r w:rsidRPr="00D84114">
        <w:t>4.</w:t>
      </w:r>
      <w:r w:rsidR="004E56E1">
        <w:t xml:space="preserve"> </w:t>
      </w:r>
      <w:r w:rsidR="004E56E1" w:rsidRPr="004E56E1">
        <w:t>Montrer que la pompe sur le Doc.</w:t>
      </w:r>
      <w:r w:rsidR="00506C90">
        <w:t> </w:t>
      </w:r>
      <w:r w:rsidR="004E56E1" w:rsidRPr="004E56E1">
        <w:t>13 peut expliquer</w:t>
      </w:r>
      <w:r w:rsidR="004E56E1">
        <w:t xml:space="preserve"> </w:t>
      </w:r>
      <w:r w:rsidR="004E56E1" w:rsidRPr="004E56E1">
        <w:t>en partie les résultats obtenus à partir du</w:t>
      </w:r>
      <w:r w:rsidR="004E56E1">
        <w:t xml:space="preserve"> </w:t>
      </w:r>
      <w:r w:rsidR="004E56E1" w:rsidRPr="004E56E1">
        <w:t>Doc. 12.</w:t>
      </w:r>
    </w:p>
    <w:p w14:paraId="4549D512" w14:textId="77777777" w:rsidR="00425A14" w:rsidRDefault="00425A14" w:rsidP="00A67C66">
      <w:pPr>
        <w:pStyle w:val="TTextecourant"/>
      </w:pPr>
      <w:r>
        <w:t xml:space="preserve">La pompe sodium-potassium permet de transférer des ions sodium dans le milieu extracellulaire (d’où une répartition plus importante dans le compartiment extracellulaire). Elle permet de </w:t>
      </w:r>
      <w:r>
        <w:lastRenderedPageBreak/>
        <w:t>transférer des ions potassium dans le milieu intracellulaire (cytoplasme). Il y a donc plus d’ions potassium dans le cytoplasme.</w:t>
      </w:r>
    </w:p>
    <w:p w14:paraId="11C29F6C" w14:textId="65C63372" w:rsidR="00425A14" w:rsidRPr="004E56E1" w:rsidRDefault="00425A14" w:rsidP="00A67C66">
      <w:pPr>
        <w:pStyle w:val="06Questionenonce"/>
      </w:pPr>
      <w:r w:rsidRPr="00D84114">
        <w:t>5.</w:t>
      </w:r>
      <w:r w:rsidR="004E56E1">
        <w:t xml:space="preserve"> Faire le lien entre la pompe sodium-potassium et l’établissement du potentiel de repos.</w:t>
      </w:r>
    </w:p>
    <w:p w14:paraId="726ABAC3" w14:textId="08CBCCB3" w:rsidR="00425A14" w:rsidRDefault="00425A14" w:rsidP="00A67C66">
      <w:pPr>
        <w:pStyle w:val="TTextecourant"/>
      </w:pPr>
      <w:r>
        <w:t>La répartition « anormale » du sodium et du potassium nécessite de l’énergie (hydrolyse de l’ATP en ADP) qui est apporté</w:t>
      </w:r>
      <w:r w:rsidR="00506C90">
        <w:t>e</w:t>
      </w:r>
      <w:r>
        <w:t xml:space="preserve"> au niveau de la pompe.</w:t>
      </w:r>
    </w:p>
    <w:p w14:paraId="23FC4220" w14:textId="585E5667" w:rsidR="00425A14" w:rsidRPr="00D84114" w:rsidRDefault="00425A14" w:rsidP="00A67C66">
      <w:pPr>
        <w:pStyle w:val="06Questionenonce"/>
      </w:pPr>
      <w:r w:rsidRPr="00D84114">
        <w:t>6.</w:t>
      </w:r>
      <w:r w:rsidR="004E56E1">
        <w:t xml:space="preserve"> </w:t>
      </w:r>
      <w:r w:rsidR="004E56E1" w:rsidRPr="004E56E1">
        <w:t>Indiquer la valeur probable du potentiel de</w:t>
      </w:r>
      <w:r w:rsidR="004E56E1">
        <w:t xml:space="preserve"> </w:t>
      </w:r>
      <w:r w:rsidR="004E56E1" w:rsidRPr="004E56E1">
        <w:t>repos en présence d’ouabaïne, une molécule</w:t>
      </w:r>
      <w:r w:rsidR="004E56E1">
        <w:t xml:space="preserve"> </w:t>
      </w:r>
      <w:r w:rsidR="004E56E1" w:rsidRPr="004E56E1">
        <w:t>inhibitrice de la pompe.</w:t>
      </w:r>
    </w:p>
    <w:p w14:paraId="1F819101" w14:textId="675E07C6" w:rsidR="00425A14" w:rsidRDefault="00425A14" w:rsidP="00A67C66">
      <w:pPr>
        <w:pStyle w:val="TTextecourant"/>
      </w:pPr>
      <w:r>
        <w:t>L’ou</w:t>
      </w:r>
      <w:r w:rsidR="00506C90">
        <w:t>a</w:t>
      </w:r>
      <w:r>
        <w:t>baïne inhibe la pompe et empêche la création d’un gradient de concentration des ions potassium et sodium. En supposant que le potentiel de repos soit dû à la répartition asymétrique de potassium et de sodium, l’ou</w:t>
      </w:r>
      <w:r w:rsidR="00506C90">
        <w:t>a</w:t>
      </w:r>
      <w:r>
        <w:t>baïne entraîne un potentiel de repos de valeur nulle.</w:t>
      </w:r>
    </w:p>
    <w:p w14:paraId="3ED6D9CA" w14:textId="56A4D212" w:rsidR="00425A14" w:rsidRPr="00CC3276" w:rsidRDefault="00425A14" w:rsidP="00A67C66">
      <w:pPr>
        <w:pStyle w:val="04Exercicestitre"/>
      </w:pPr>
      <w:r w:rsidRPr="00CC3276">
        <w:t>Activité 6</w:t>
      </w:r>
      <w:r w:rsidR="004E56E1">
        <w:t xml:space="preserve"> </w:t>
      </w:r>
      <w:r w:rsidR="004E56E1" w:rsidRPr="004E56E1">
        <w:t>Dilacérer un nerf et comprendre son organisation</w:t>
      </w:r>
    </w:p>
    <w:p w14:paraId="3E44691A" w14:textId="3A6F172D" w:rsidR="00425A14" w:rsidRPr="00CC3276" w:rsidRDefault="00425A14" w:rsidP="00152C9C">
      <w:pPr>
        <w:pStyle w:val="06Questionenonce"/>
      </w:pPr>
      <w:r w:rsidRPr="00CC3276">
        <w:t>1.</w:t>
      </w:r>
      <w:r w:rsidR="004E56E1">
        <w:t xml:space="preserve"> </w:t>
      </w:r>
      <w:r w:rsidR="004E56E1" w:rsidRPr="004E56E1">
        <w:t>Définir le terme dilacérer.</w:t>
      </w:r>
    </w:p>
    <w:p w14:paraId="6180D6F2" w14:textId="4BE55F09" w:rsidR="00425A14" w:rsidRDefault="00425A14" w:rsidP="00152C9C">
      <w:pPr>
        <w:pStyle w:val="TTextecourant"/>
      </w:pPr>
      <w:r>
        <w:t>« Dilacérer » signifie « mettre en pièce</w:t>
      </w:r>
      <w:r w:rsidR="00506C90">
        <w:t>s</w:t>
      </w:r>
      <w:r>
        <w:t xml:space="preserve"> ». </w:t>
      </w:r>
      <w:r w:rsidR="00711D27">
        <w:t>N</w:t>
      </w:r>
      <w:r w:rsidR="0031137A">
        <w:t>.B. </w:t>
      </w:r>
      <w:r>
        <w:t>: il ne s’agira pas de transformer le morceau de viande en bouillie.</w:t>
      </w:r>
    </w:p>
    <w:p w14:paraId="1F130EA8" w14:textId="0DB768E2" w:rsidR="00425A14" w:rsidRDefault="00425A14" w:rsidP="00152C9C">
      <w:pPr>
        <w:pStyle w:val="06Questionenonce"/>
      </w:pPr>
      <w:r w:rsidRPr="00CC3276">
        <w:t>2.</w:t>
      </w:r>
      <w:r w:rsidR="004E56E1">
        <w:t xml:space="preserve"> </w:t>
      </w:r>
      <w:r w:rsidR="004E56E1" w:rsidRPr="004E56E1">
        <w:t>Identifier dans le protocole les étapes d’extraction,</w:t>
      </w:r>
      <w:r w:rsidR="004E56E1">
        <w:t xml:space="preserve"> </w:t>
      </w:r>
      <w:r w:rsidR="004E56E1" w:rsidRPr="004E56E1">
        <w:t>de dilacération et d’observation.</w:t>
      </w:r>
    </w:p>
    <w:p w14:paraId="503F6D5C" w14:textId="77777777" w:rsidR="00152C9C" w:rsidRPr="00CC3276" w:rsidRDefault="00152C9C" w:rsidP="00152C9C">
      <w:pPr>
        <w:pStyle w:val="TTextecourant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425A14" w14:paraId="24D8633E" w14:textId="77777777" w:rsidTr="008F1084">
        <w:tc>
          <w:tcPr>
            <w:tcW w:w="4528" w:type="dxa"/>
          </w:tcPr>
          <w:p w14:paraId="3925F4EF" w14:textId="77777777" w:rsidR="00425A14" w:rsidRDefault="00425A14" w:rsidP="00152C9C">
            <w:pPr>
              <w:pStyle w:val="Tableautetiere"/>
            </w:pPr>
            <w:r>
              <w:t>Extraction</w:t>
            </w:r>
          </w:p>
        </w:tc>
        <w:tc>
          <w:tcPr>
            <w:tcW w:w="4528" w:type="dxa"/>
          </w:tcPr>
          <w:p w14:paraId="00324D9E" w14:textId="2038813F" w:rsidR="00425A14" w:rsidRDefault="004C3206" w:rsidP="00152C9C">
            <w:pPr>
              <w:pStyle w:val="Tableaucourant"/>
            </w:pPr>
            <w:r>
              <w:t>Étapes</w:t>
            </w:r>
            <w:r w:rsidR="00425A14">
              <w:t xml:space="preserve"> 1-4</w:t>
            </w:r>
          </w:p>
        </w:tc>
      </w:tr>
      <w:tr w:rsidR="00425A14" w14:paraId="46A90D7E" w14:textId="77777777" w:rsidTr="008F1084">
        <w:tc>
          <w:tcPr>
            <w:tcW w:w="4528" w:type="dxa"/>
          </w:tcPr>
          <w:p w14:paraId="1C6407E3" w14:textId="77777777" w:rsidR="00425A14" w:rsidRDefault="00425A14" w:rsidP="00152C9C">
            <w:pPr>
              <w:pStyle w:val="Tableautetiere"/>
            </w:pPr>
            <w:r>
              <w:t>Dilacération</w:t>
            </w:r>
          </w:p>
        </w:tc>
        <w:tc>
          <w:tcPr>
            <w:tcW w:w="4528" w:type="dxa"/>
          </w:tcPr>
          <w:p w14:paraId="448F4078" w14:textId="7E758A40" w:rsidR="00425A14" w:rsidRDefault="004C3206" w:rsidP="00152C9C">
            <w:pPr>
              <w:pStyle w:val="Tableaucourant"/>
            </w:pPr>
            <w:r>
              <w:t>Étape</w:t>
            </w:r>
            <w:r w:rsidR="00425A14">
              <w:t xml:space="preserve"> 5</w:t>
            </w:r>
          </w:p>
        </w:tc>
      </w:tr>
      <w:tr w:rsidR="00425A14" w14:paraId="511D2946" w14:textId="77777777" w:rsidTr="008F1084">
        <w:tc>
          <w:tcPr>
            <w:tcW w:w="4528" w:type="dxa"/>
          </w:tcPr>
          <w:p w14:paraId="5E7762B4" w14:textId="77777777" w:rsidR="00425A14" w:rsidRDefault="00425A14" w:rsidP="00152C9C">
            <w:pPr>
              <w:pStyle w:val="Tableautetiere"/>
            </w:pPr>
            <w:r>
              <w:t>Observation</w:t>
            </w:r>
          </w:p>
        </w:tc>
        <w:tc>
          <w:tcPr>
            <w:tcW w:w="4528" w:type="dxa"/>
          </w:tcPr>
          <w:p w14:paraId="25127B9E" w14:textId="53E4190B" w:rsidR="00425A14" w:rsidRDefault="004C3206" w:rsidP="00152C9C">
            <w:pPr>
              <w:pStyle w:val="Tableaucourant"/>
            </w:pPr>
            <w:r>
              <w:t>Étapes</w:t>
            </w:r>
            <w:r w:rsidR="00425A14">
              <w:t xml:space="preserve"> 6-9</w:t>
            </w:r>
          </w:p>
        </w:tc>
      </w:tr>
    </w:tbl>
    <w:p w14:paraId="66C54A34" w14:textId="77777777" w:rsidR="00425A14" w:rsidRDefault="00425A14" w:rsidP="00425A14"/>
    <w:p w14:paraId="39BC9CAF" w14:textId="4D1EAE31" w:rsidR="00425A14" w:rsidRPr="00CC3276" w:rsidRDefault="00425A14" w:rsidP="00152C9C">
      <w:pPr>
        <w:pStyle w:val="06Questionenonce"/>
      </w:pPr>
      <w:r w:rsidRPr="00CC3276">
        <w:t>3.</w:t>
      </w:r>
      <w:r w:rsidR="004E56E1">
        <w:t xml:space="preserve"> </w:t>
      </w:r>
      <w:r w:rsidR="004E56E1" w:rsidRPr="004E56E1">
        <w:t>Réaliser le protocole décrit dans le Doc.</w:t>
      </w:r>
      <w:r w:rsidR="00506C90">
        <w:t> </w:t>
      </w:r>
      <w:r w:rsidR="004E56E1" w:rsidRPr="004E56E1">
        <w:t>14.</w:t>
      </w:r>
    </w:p>
    <w:p w14:paraId="13D3BFB7" w14:textId="77777777" w:rsidR="00425A14" w:rsidRDefault="00425A14" w:rsidP="00152C9C">
      <w:pPr>
        <w:pStyle w:val="TTextecourant"/>
      </w:pPr>
      <w:r>
        <w:t>Protocole à suivre.</w:t>
      </w:r>
    </w:p>
    <w:p w14:paraId="5696C0A9" w14:textId="5EC4DD8A" w:rsidR="00425A14" w:rsidRPr="00CC3276" w:rsidRDefault="00425A14" w:rsidP="00152C9C">
      <w:pPr>
        <w:pStyle w:val="06Questionenonce"/>
      </w:pPr>
      <w:r w:rsidRPr="00CC3276">
        <w:t>4.</w:t>
      </w:r>
      <w:r w:rsidR="004E56E1">
        <w:t xml:space="preserve"> </w:t>
      </w:r>
      <w:r w:rsidR="004E56E1" w:rsidRPr="004E56E1">
        <w:t>Schématiser l’observation microscopique.</w:t>
      </w:r>
    </w:p>
    <w:p w14:paraId="706A097B" w14:textId="181EB159" w:rsidR="00425A14" w:rsidRPr="00C54B8E" w:rsidRDefault="00C54B8E" w:rsidP="00152C9C">
      <w:pPr>
        <w:pStyle w:val="TTextecourant"/>
        <w:rPr>
          <w:i/>
        </w:rPr>
      </w:pPr>
      <w:r w:rsidRPr="00C54B8E">
        <w:rPr>
          <w:i/>
        </w:rPr>
        <w:t>Il n'y a pas de schéma modèle. Attention</w:t>
      </w:r>
      <w:r w:rsidR="0031137A">
        <w:rPr>
          <w:i/>
        </w:rPr>
        <w:t> </w:t>
      </w:r>
      <w:r w:rsidRPr="00C54B8E">
        <w:rPr>
          <w:i/>
        </w:rPr>
        <w:t>: l</w:t>
      </w:r>
      <w:r w:rsidR="00425A14" w:rsidRPr="00C54B8E">
        <w:rPr>
          <w:i/>
        </w:rPr>
        <w:t>es petits « fils » blancs correspondent aux neurones.</w:t>
      </w:r>
    </w:p>
    <w:p w14:paraId="5E9B0DD6" w14:textId="2A3F2C44" w:rsidR="00425A14" w:rsidRPr="00CC3276" w:rsidRDefault="00425A14" w:rsidP="00152C9C">
      <w:pPr>
        <w:pStyle w:val="06Questionenonce"/>
      </w:pPr>
      <w:r w:rsidRPr="00CC3276">
        <w:t>5.</w:t>
      </w:r>
      <w:r w:rsidR="004E56E1">
        <w:t xml:space="preserve"> </w:t>
      </w:r>
      <w:r w:rsidR="004E56E1" w:rsidRPr="004E56E1">
        <w:t>Qualifier la structure du nerf.</w:t>
      </w:r>
    </w:p>
    <w:p w14:paraId="7D6EBA15" w14:textId="77777777" w:rsidR="00425A14" w:rsidRDefault="00425A14" w:rsidP="00152C9C">
      <w:pPr>
        <w:pStyle w:val="TTextecourant"/>
      </w:pPr>
      <w:r>
        <w:t>Un nerf a une structure composée de nombreux fils (« </w:t>
      </w:r>
      <w:proofErr w:type="spellStart"/>
      <w:r>
        <w:t>polyfibrillaire</w:t>
      </w:r>
      <w:proofErr w:type="spellEnd"/>
      <w:r>
        <w:t> »).</w:t>
      </w:r>
    </w:p>
    <w:p w14:paraId="56517D8E" w14:textId="5C55E0EC" w:rsidR="00425A14" w:rsidRPr="00CC3276" w:rsidRDefault="00425A14" w:rsidP="00152C9C">
      <w:pPr>
        <w:pStyle w:val="06Questionenonce"/>
      </w:pPr>
      <w:r w:rsidRPr="00CC3276">
        <w:t>6.</w:t>
      </w:r>
      <w:r w:rsidR="004E56E1">
        <w:t xml:space="preserve"> </w:t>
      </w:r>
      <w:r w:rsidR="004E56E1" w:rsidRPr="004E56E1">
        <w:t>Montrer que le Doc.</w:t>
      </w:r>
      <w:r w:rsidR="00506C90">
        <w:t> </w:t>
      </w:r>
      <w:r w:rsidR="004E56E1" w:rsidRPr="004E56E1">
        <w:t xml:space="preserve">15 est conforme à la réponse </w:t>
      </w:r>
      <w:r w:rsidR="00711D27">
        <w:t>de</w:t>
      </w:r>
      <w:r w:rsidR="004E56E1" w:rsidRPr="004E56E1">
        <w:t xml:space="preserve"> la question 5.</w:t>
      </w:r>
    </w:p>
    <w:p w14:paraId="0F4AA494" w14:textId="22FC5E2D" w:rsidR="00425A14" w:rsidRDefault="00425A14" w:rsidP="00152C9C">
      <w:pPr>
        <w:pStyle w:val="TTextecourant"/>
      </w:pPr>
      <w:r>
        <w:t xml:space="preserve">Le nerf est un ensemble de neurones parallèles (ce qui correspond à la </w:t>
      </w:r>
      <w:r w:rsidR="00711D27">
        <w:t>réponse</w:t>
      </w:r>
      <w:r>
        <w:t xml:space="preserve"> de la question</w:t>
      </w:r>
      <w:r w:rsidR="00711D27">
        <w:t> </w:t>
      </w:r>
      <w:r>
        <w:t>5).</w:t>
      </w:r>
    </w:p>
    <w:p w14:paraId="1DDF114D" w14:textId="65A2B684" w:rsidR="00425A14" w:rsidRDefault="00425A14" w:rsidP="00152C9C">
      <w:pPr>
        <w:pStyle w:val="06Questionenonce"/>
      </w:pPr>
      <w:r w:rsidRPr="00CC3276">
        <w:t>7.</w:t>
      </w:r>
      <w:r w:rsidR="004E56E1">
        <w:t xml:space="preserve"> </w:t>
      </w:r>
      <w:r w:rsidR="004E56E1" w:rsidRPr="004E56E1">
        <w:t>Légender le cliché de droite du Doc. 15.</w:t>
      </w:r>
    </w:p>
    <w:p w14:paraId="2E40DEAA" w14:textId="77777777" w:rsidR="00711D27" w:rsidRPr="00CC3276" w:rsidRDefault="00711D27" w:rsidP="00711D27">
      <w:pPr>
        <w:pStyle w:val="TTextecourant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6"/>
        <w:gridCol w:w="8210"/>
      </w:tblGrid>
      <w:tr w:rsidR="00425A14" w14:paraId="39855E43" w14:textId="77777777" w:rsidTr="008F1084">
        <w:tc>
          <w:tcPr>
            <w:tcW w:w="846" w:type="dxa"/>
          </w:tcPr>
          <w:p w14:paraId="11A76E7F" w14:textId="77777777" w:rsidR="00425A14" w:rsidRDefault="00425A14" w:rsidP="00152C9C">
            <w:pPr>
              <w:pStyle w:val="Tableautetiere"/>
            </w:pPr>
            <w:r>
              <w:t>1</w:t>
            </w:r>
          </w:p>
        </w:tc>
        <w:tc>
          <w:tcPr>
            <w:tcW w:w="8210" w:type="dxa"/>
          </w:tcPr>
          <w:p w14:paraId="5F46C877" w14:textId="3359B17E" w:rsidR="00425A14" w:rsidRDefault="004C3206" w:rsidP="00152C9C">
            <w:pPr>
              <w:pStyle w:val="Tableaucourant"/>
            </w:pPr>
            <w:r>
              <w:t>Épinèvre</w:t>
            </w:r>
          </w:p>
        </w:tc>
      </w:tr>
      <w:tr w:rsidR="00425A14" w14:paraId="7A42126A" w14:textId="77777777" w:rsidTr="008F1084">
        <w:tc>
          <w:tcPr>
            <w:tcW w:w="846" w:type="dxa"/>
          </w:tcPr>
          <w:p w14:paraId="4C7E12CC" w14:textId="77777777" w:rsidR="00425A14" w:rsidRDefault="00425A14" w:rsidP="00152C9C">
            <w:pPr>
              <w:pStyle w:val="Tableautetiere"/>
            </w:pPr>
            <w:r>
              <w:t>2</w:t>
            </w:r>
          </w:p>
        </w:tc>
        <w:tc>
          <w:tcPr>
            <w:tcW w:w="8210" w:type="dxa"/>
          </w:tcPr>
          <w:p w14:paraId="1BA3E983" w14:textId="3F5627F3" w:rsidR="00425A14" w:rsidRDefault="004C3206" w:rsidP="00152C9C">
            <w:pPr>
              <w:pStyle w:val="Tableaucourant"/>
            </w:pPr>
            <w:r>
              <w:t>Périnèvre</w:t>
            </w:r>
          </w:p>
        </w:tc>
      </w:tr>
      <w:tr w:rsidR="00425A14" w14:paraId="5CBC17B3" w14:textId="77777777" w:rsidTr="008F1084">
        <w:tc>
          <w:tcPr>
            <w:tcW w:w="846" w:type="dxa"/>
          </w:tcPr>
          <w:p w14:paraId="53C965D1" w14:textId="77777777" w:rsidR="00425A14" w:rsidRDefault="00425A14" w:rsidP="00152C9C">
            <w:pPr>
              <w:pStyle w:val="Tableautetiere"/>
            </w:pPr>
            <w:r>
              <w:t>3</w:t>
            </w:r>
          </w:p>
        </w:tc>
        <w:tc>
          <w:tcPr>
            <w:tcW w:w="8210" w:type="dxa"/>
          </w:tcPr>
          <w:p w14:paraId="7053DFC2" w14:textId="77777777" w:rsidR="00425A14" w:rsidRDefault="00425A14" w:rsidP="00152C9C">
            <w:pPr>
              <w:pStyle w:val="Tableaucourant"/>
            </w:pPr>
            <w:r>
              <w:t>Vaisseau sanguin (peu visible avec la légende)</w:t>
            </w:r>
          </w:p>
        </w:tc>
      </w:tr>
      <w:tr w:rsidR="00425A14" w14:paraId="52CCE141" w14:textId="77777777" w:rsidTr="008F1084">
        <w:tc>
          <w:tcPr>
            <w:tcW w:w="846" w:type="dxa"/>
          </w:tcPr>
          <w:p w14:paraId="36E6228B" w14:textId="77777777" w:rsidR="00425A14" w:rsidRDefault="00425A14" w:rsidP="00152C9C">
            <w:pPr>
              <w:pStyle w:val="Tableautetiere"/>
            </w:pPr>
            <w:r>
              <w:t>4</w:t>
            </w:r>
          </w:p>
        </w:tc>
        <w:tc>
          <w:tcPr>
            <w:tcW w:w="8210" w:type="dxa"/>
          </w:tcPr>
          <w:p w14:paraId="35C7F348" w14:textId="798C8ADF" w:rsidR="00425A14" w:rsidRDefault="00506C90" w:rsidP="00152C9C">
            <w:pPr>
              <w:pStyle w:val="Tableaucourant"/>
            </w:pPr>
            <w:r>
              <w:t>F</w:t>
            </w:r>
            <w:r w:rsidR="00425A14">
              <w:t>ascicule</w:t>
            </w:r>
          </w:p>
        </w:tc>
      </w:tr>
    </w:tbl>
    <w:p w14:paraId="5B508053" w14:textId="77777777" w:rsidR="00B22CC9" w:rsidRDefault="00B22CC9" w:rsidP="00152C9C">
      <w:pPr>
        <w:pStyle w:val="05ExerciceTitre"/>
      </w:pPr>
    </w:p>
    <w:p w14:paraId="5552F264" w14:textId="77777777" w:rsidR="00B22CC9" w:rsidRDefault="00B22CC9">
      <w:pPr>
        <w:spacing w:after="200" w:line="23" w:lineRule="auto"/>
        <w:rPr>
          <w:rFonts w:ascii="GuidePedagoNCond" w:hAnsi="GuidePedagoNCond" w:cs="GuidePedagoNCond"/>
          <w:b/>
          <w:color w:val="D60093"/>
          <w:sz w:val="25"/>
          <w:szCs w:val="25"/>
        </w:rPr>
      </w:pPr>
      <w:r>
        <w:br w:type="page"/>
      </w:r>
    </w:p>
    <w:p w14:paraId="15DF6411" w14:textId="3A57CCA7" w:rsidR="00425A14" w:rsidRDefault="00425A14" w:rsidP="00152C9C">
      <w:pPr>
        <w:pStyle w:val="05ExerciceTitre"/>
      </w:pPr>
      <w:r>
        <w:lastRenderedPageBreak/>
        <w:t>Exercice 1</w:t>
      </w:r>
      <w:r w:rsidR="004E56E1">
        <w:t xml:space="preserve"> Identification d’os</w:t>
      </w:r>
    </w:p>
    <w:p w14:paraId="4D3C4127" w14:textId="09AAEB24" w:rsidR="004E56E1" w:rsidRDefault="00425A14" w:rsidP="00152C9C">
      <w:pPr>
        <w:pStyle w:val="06Questionenonce"/>
      </w:pPr>
      <w:r>
        <w:t>1.</w:t>
      </w:r>
      <w:r w:rsidR="004E56E1">
        <w:t xml:space="preserve"> </w:t>
      </w:r>
      <w:r w:rsidR="004E56E1" w:rsidRPr="004E56E1">
        <w:t>Légender le dessin.</w:t>
      </w:r>
    </w:p>
    <w:p w14:paraId="7D0B6D36" w14:textId="218DDD17" w:rsidR="00711D27" w:rsidRDefault="00711D27" w:rsidP="00711D27">
      <w:pPr>
        <w:pStyle w:val="TTextecourant"/>
      </w:pPr>
      <w:r>
        <w:t>Cf. tableau ci-dessous.</w:t>
      </w:r>
    </w:p>
    <w:p w14:paraId="674381DA" w14:textId="2C53324C" w:rsidR="00425A14" w:rsidRDefault="00425A14" w:rsidP="00152C9C">
      <w:pPr>
        <w:pStyle w:val="06Questionenonce"/>
      </w:pPr>
      <w:r>
        <w:t>2.</w:t>
      </w:r>
      <w:r w:rsidR="004E56E1">
        <w:t xml:space="preserve"> </w:t>
      </w:r>
      <w:r w:rsidR="004E56E1" w:rsidRPr="004E56E1">
        <w:t>Préciser pour chaque</w:t>
      </w:r>
      <w:r w:rsidR="004E56E1">
        <w:t xml:space="preserve"> </w:t>
      </w:r>
      <w:r w:rsidR="004E56E1" w:rsidRPr="004E56E1">
        <w:t>os annoté s’il appartient</w:t>
      </w:r>
      <w:r w:rsidR="004E56E1">
        <w:t xml:space="preserve"> </w:t>
      </w:r>
      <w:r w:rsidR="004E56E1" w:rsidRPr="004E56E1">
        <w:t>au squelette axial ou</w:t>
      </w:r>
      <w:r w:rsidR="004E56E1">
        <w:t xml:space="preserve"> </w:t>
      </w:r>
      <w:r w:rsidR="004E56E1" w:rsidRPr="004E56E1">
        <w:t>appendiculaire.</w:t>
      </w:r>
    </w:p>
    <w:p w14:paraId="0EBD5937" w14:textId="77777777" w:rsidR="00152C9C" w:rsidRDefault="00152C9C" w:rsidP="00152C9C">
      <w:pPr>
        <w:pStyle w:val="TTextecourant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66"/>
        <w:gridCol w:w="4195"/>
        <w:gridCol w:w="4195"/>
      </w:tblGrid>
      <w:tr w:rsidR="00425A14" w:rsidRPr="00CC3276" w14:paraId="27204E38" w14:textId="77777777" w:rsidTr="008F1084">
        <w:tc>
          <w:tcPr>
            <w:tcW w:w="666" w:type="dxa"/>
          </w:tcPr>
          <w:p w14:paraId="23D96E06" w14:textId="77777777" w:rsidR="00425A14" w:rsidRDefault="00425A14" w:rsidP="008F10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95" w:type="dxa"/>
          </w:tcPr>
          <w:p w14:paraId="675EB03F" w14:textId="77AF0487" w:rsidR="00425A14" w:rsidRPr="00CC3276" w:rsidRDefault="004C3206" w:rsidP="00152C9C">
            <w:pPr>
              <w:pStyle w:val="Tableautetiere"/>
              <w:jc w:val="center"/>
            </w:pPr>
            <w:r>
              <w:t>Légende</w:t>
            </w:r>
          </w:p>
        </w:tc>
        <w:tc>
          <w:tcPr>
            <w:tcW w:w="4195" w:type="dxa"/>
          </w:tcPr>
          <w:p w14:paraId="369C5972" w14:textId="77777777" w:rsidR="00425A14" w:rsidRPr="00CC3276" w:rsidRDefault="00425A14" w:rsidP="00152C9C">
            <w:pPr>
              <w:pStyle w:val="Tableautetiere"/>
              <w:jc w:val="center"/>
            </w:pPr>
            <w:r>
              <w:t>Appartenance à un type de squelette</w:t>
            </w:r>
          </w:p>
        </w:tc>
      </w:tr>
      <w:tr w:rsidR="00425A14" w:rsidRPr="00CC3276" w14:paraId="3F5212D7" w14:textId="77777777" w:rsidTr="008F1084">
        <w:tc>
          <w:tcPr>
            <w:tcW w:w="666" w:type="dxa"/>
          </w:tcPr>
          <w:p w14:paraId="1D659216" w14:textId="77777777" w:rsidR="00425A14" w:rsidRPr="00CC3276" w:rsidRDefault="00425A14" w:rsidP="00152C9C">
            <w:pPr>
              <w:pStyle w:val="Tableautetiere"/>
            </w:pPr>
            <w:r>
              <w:t>1</w:t>
            </w:r>
          </w:p>
        </w:tc>
        <w:tc>
          <w:tcPr>
            <w:tcW w:w="4195" w:type="dxa"/>
          </w:tcPr>
          <w:p w14:paraId="5CA2245E" w14:textId="0FBBD077" w:rsidR="00425A14" w:rsidRPr="00CC3276" w:rsidRDefault="004C3206" w:rsidP="00152C9C">
            <w:pPr>
              <w:pStyle w:val="Tableaucourant"/>
            </w:pPr>
            <w:r>
              <w:t>Scapula</w:t>
            </w:r>
          </w:p>
        </w:tc>
        <w:tc>
          <w:tcPr>
            <w:tcW w:w="4195" w:type="dxa"/>
          </w:tcPr>
          <w:p w14:paraId="535A03D6" w14:textId="0C365911" w:rsidR="00425A14" w:rsidRPr="00CC3276" w:rsidRDefault="004C3206" w:rsidP="00152C9C">
            <w:pPr>
              <w:pStyle w:val="Tableaucourant"/>
            </w:pPr>
            <w:r>
              <w:t>Appendiculaire</w:t>
            </w:r>
          </w:p>
        </w:tc>
      </w:tr>
      <w:tr w:rsidR="00425A14" w:rsidRPr="00CC3276" w14:paraId="04C8EC6B" w14:textId="77777777" w:rsidTr="008F1084">
        <w:tc>
          <w:tcPr>
            <w:tcW w:w="666" w:type="dxa"/>
          </w:tcPr>
          <w:p w14:paraId="4AA9A3BD" w14:textId="77777777" w:rsidR="00425A14" w:rsidRPr="00CC3276" w:rsidRDefault="00425A14" w:rsidP="00152C9C">
            <w:pPr>
              <w:pStyle w:val="Tableautetiere"/>
            </w:pPr>
            <w:r>
              <w:t>2</w:t>
            </w:r>
          </w:p>
        </w:tc>
        <w:tc>
          <w:tcPr>
            <w:tcW w:w="4195" w:type="dxa"/>
          </w:tcPr>
          <w:p w14:paraId="68FB5722" w14:textId="2FBAD1D5" w:rsidR="00425A14" w:rsidRPr="00CC3276" w:rsidRDefault="004C3206" w:rsidP="00152C9C">
            <w:pPr>
              <w:pStyle w:val="Tableaucourant"/>
            </w:pPr>
            <w:r>
              <w:t>Humérus</w:t>
            </w:r>
          </w:p>
        </w:tc>
        <w:tc>
          <w:tcPr>
            <w:tcW w:w="4195" w:type="dxa"/>
          </w:tcPr>
          <w:p w14:paraId="0D4AAC84" w14:textId="503F7E47" w:rsidR="00425A14" w:rsidRPr="00CC3276" w:rsidRDefault="004C3206" w:rsidP="00152C9C">
            <w:pPr>
              <w:pStyle w:val="Tableaucourant"/>
            </w:pPr>
            <w:r>
              <w:t>Appendiculaire</w:t>
            </w:r>
          </w:p>
        </w:tc>
      </w:tr>
      <w:tr w:rsidR="00425A14" w:rsidRPr="00CC3276" w14:paraId="0A57E644" w14:textId="77777777" w:rsidTr="008F1084">
        <w:tc>
          <w:tcPr>
            <w:tcW w:w="666" w:type="dxa"/>
          </w:tcPr>
          <w:p w14:paraId="2B227BA5" w14:textId="77777777" w:rsidR="00425A14" w:rsidRPr="00CC3276" w:rsidRDefault="00425A14" w:rsidP="00152C9C">
            <w:pPr>
              <w:pStyle w:val="Tableautetiere"/>
            </w:pPr>
            <w:r>
              <w:t>3</w:t>
            </w:r>
          </w:p>
        </w:tc>
        <w:tc>
          <w:tcPr>
            <w:tcW w:w="4195" w:type="dxa"/>
          </w:tcPr>
          <w:p w14:paraId="64EE3A50" w14:textId="7466C1F4" w:rsidR="00425A14" w:rsidRPr="00CC3276" w:rsidRDefault="004C3206" w:rsidP="00152C9C">
            <w:pPr>
              <w:pStyle w:val="Tableaucourant"/>
            </w:pPr>
            <w:r>
              <w:t>Ulna</w:t>
            </w:r>
          </w:p>
        </w:tc>
        <w:tc>
          <w:tcPr>
            <w:tcW w:w="4195" w:type="dxa"/>
          </w:tcPr>
          <w:p w14:paraId="223FF2F2" w14:textId="568DE7D2" w:rsidR="00425A14" w:rsidRPr="00CC3276" w:rsidRDefault="004C3206" w:rsidP="00152C9C">
            <w:pPr>
              <w:pStyle w:val="Tableaucourant"/>
            </w:pPr>
            <w:r>
              <w:t>Appendiculaire</w:t>
            </w:r>
          </w:p>
        </w:tc>
      </w:tr>
      <w:tr w:rsidR="00425A14" w:rsidRPr="00CC3276" w14:paraId="5B193C66" w14:textId="77777777" w:rsidTr="008F1084">
        <w:tc>
          <w:tcPr>
            <w:tcW w:w="666" w:type="dxa"/>
          </w:tcPr>
          <w:p w14:paraId="69296297" w14:textId="77777777" w:rsidR="00425A14" w:rsidRPr="00CC3276" w:rsidRDefault="00425A14" w:rsidP="00152C9C">
            <w:pPr>
              <w:pStyle w:val="Tableautetiere"/>
            </w:pPr>
            <w:r>
              <w:t>4</w:t>
            </w:r>
          </w:p>
        </w:tc>
        <w:tc>
          <w:tcPr>
            <w:tcW w:w="4195" w:type="dxa"/>
          </w:tcPr>
          <w:p w14:paraId="73B83B48" w14:textId="156BC3CE" w:rsidR="00425A14" w:rsidRPr="00CC3276" w:rsidRDefault="004C3206" w:rsidP="00152C9C">
            <w:pPr>
              <w:pStyle w:val="Tableaucourant"/>
            </w:pPr>
            <w:proofErr w:type="spellStart"/>
            <w:r>
              <w:t>F</w:t>
            </w:r>
            <w:r w:rsidR="00425A14">
              <w:t>ibula</w:t>
            </w:r>
            <w:proofErr w:type="spellEnd"/>
          </w:p>
        </w:tc>
        <w:tc>
          <w:tcPr>
            <w:tcW w:w="4195" w:type="dxa"/>
          </w:tcPr>
          <w:p w14:paraId="7DC71FBB" w14:textId="205B4C04" w:rsidR="00425A14" w:rsidRPr="00CC3276" w:rsidRDefault="004C3206" w:rsidP="00152C9C">
            <w:pPr>
              <w:pStyle w:val="Tableaucourant"/>
            </w:pPr>
            <w:r>
              <w:t>Appendiculaire</w:t>
            </w:r>
          </w:p>
        </w:tc>
      </w:tr>
      <w:tr w:rsidR="00425A14" w:rsidRPr="00CC3276" w14:paraId="46C364BF" w14:textId="77777777" w:rsidTr="008F1084">
        <w:tc>
          <w:tcPr>
            <w:tcW w:w="666" w:type="dxa"/>
          </w:tcPr>
          <w:p w14:paraId="722EEB72" w14:textId="77777777" w:rsidR="00425A14" w:rsidRPr="00CC3276" w:rsidRDefault="00425A14" w:rsidP="00152C9C">
            <w:pPr>
              <w:pStyle w:val="Tableautetiere"/>
            </w:pPr>
            <w:r>
              <w:t>5</w:t>
            </w:r>
          </w:p>
        </w:tc>
        <w:tc>
          <w:tcPr>
            <w:tcW w:w="4195" w:type="dxa"/>
          </w:tcPr>
          <w:p w14:paraId="0D0B5ED1" w14:textId="5150FB08" w:rsidR="00425A14" w:rsidRPr="00CC3276" w:rsidRDefault="004C3206" w:rsidP="00152C9C">
            <w:pPr>
              <w:pStyle w:val="Tableaucourant"/>
            </w:pPr>
            <w:r>
              <w:t>Côte</w:t>
            </w:r>
          </w:p>
        </w:tc>
        <w:tc>
          <w:tcPr>
            <w:tcW w:w="4195" w:type="dxa"/>
          </w:tcPr>
          <w:p w14:paraId="084128B5" w14:textId="6DAFC642" w:rsidR="00425A14" w:rsidRPr="00CC3276" w:rsidRDefault="004C3206" w:rsidP="00152C9C">
            <w:pPr>
              <w:pStyle w:val="Tableaucourant"/>
            </w:pPr>
            <w:r>
              <w:t>Appendiculaire</w:t>
            </w:r>
          </w:p>
        </w:tc>
      </w:tr>
      <w:tr w:rsidR="00425A14" w:rsidRPr="00CC3276" w14:paraId="56315EBA" w14:textId="77777777" w:rsidTr="008F1084">
        <w:tc>
          <w:tcPr>
            <w:tcW w:w="666" w:type="dxa"/>
          </w:tcPr>
          <w:p w14:paraId="50FCC7AE" w14:textId="77777777" w:rsidR="00425A14" w:rsidRPr="00CC3276" w:rsidRDefault="00425A14" w:rsidP="00152C9C">
            <w:pPr>
              <w:pStyle w:val="Tableautetiere"/>
            </w:pPr>
            <w:r>
              <w:t>6</w:t>
            </w:r>
          </w:p>
        </w:tc>
        <w:tc>
          <w:tcPr>
            <w:tcW w:w="4195" w:type="dxa"/>
          </w:tcPr>
          <w:p w14:paraId="0C854551" w14:textId="6EA4A0E3" w:rsidR="00425A14" w:rsidRPr="00CC3276" w:rsidRDefault="004C3206" w:rsidP="00152C9C">
            <w:pPr>
              <w:pStyle w:val="Tableaucourant"/>
            </w:pPr>
            <w:r>
              <w:t>Colonne</w:t>
            </w:r>
            <w:r w:rsidR="00425A14">
              <w:t xml:space="preserve"> vertébrale</w:t>
            </w:r>
          </w:p>
        </w:tc>
        <w:tc>
          <w:tcPr>
            <w:tcW w:w="4195" w:type="dxa"/>
          </w:tcPr>
          <w:p w14:paraId="6FC0E580" w14:textId="71AD1716" w:rsidR="00425A14" w:rsidRPr="00CC3276" w:rsidRDefault="004C3206" w:rsidP="00152C9C">
            <w:pPr>
              <w:pStyle w:val="Tableaucourant"/>
            </w:pPr>
            <w:r>
              <w:t>Axial</w:t>
            </w:r>
          </w:p>
        </w:tc>
      </w:tr>
      <w:tr w:rsidR="00425A14" w:rsidRPr="00CC3276" w14:paraId="3D128D43" w14:textId="77777777" w:rsidTr="008F1084">
        <w:tc>
          <w:tcPr>
            <w:tcW w:w="666" w:type="dxa"/>
          </w:tcPr>
          <w:p w14:paraId="3F0BEFE5" w14:textId="77777777" w:rsidR="00425A14" w:rsidRPr="00CC3276" w:rsidRDefault="00425A14" w:rsidP="00152C9C">
            <w:pPr>
              <w:pStyle w:val="Tableautetiere"/>
            </w:pPr>
            <w:r>
              <w:t>7</w:t>
            </w:r>
          </w:p>
        </w:tc>
        <w:tc>
          <w:tcPr>
            <w:tcW w:w="4195" w:type="dxa"/>
          </w:tcPr>
          <w:p w14:paraId="47FEF45D" w14:textId="3FC71F59" w:rsidR="00425A14" w:rsidRPr="00CC3276" w:rsidRDefault="004C3206" w:rsidP="00152C9C">
            <w:pPr>
              <w:pStyle w:val="Tableaucourant"/>
            </w:pPr>
            <w:r>
              <w:t>Os</w:t>
            </w:r>
            <w:r w:rsidR="00425A14">
              <w:t xml:space="preserve"> iliaque</w:t>
            </w:r>
          </w:p>
        </w:tc>
        <w:tc>
          <w:tcPr>
            <w:tcW w:w="4195" w:type="dxa"/>
          </w:tcPr>
          <w:p w14:paraId="1AF17B44" w14:textId="0BDFC0E2" w:rsidR="00425A14" w:rsidRPr="00CC3276" w:rsidRDefault="004C3206" w:rsidP="00152C9C">
            <w:pPr>
              <w:pStyle w:val="Tableaucourant"/>
            </w:pPr>
            <w:r>
              <w:t>Axial</w:t>
            </w:r>
          </w:p>
        </w:tc>
      </w:tr>
    </w:tbl>
    <w:p w14:paraId="0BC2079A" w14:textId="77777777" w:rsidR="00425A14" w:rsidRDefault="00425A14" w:rsidP="00152C9C">
      <w:pPr>
        <w:pStyle w:val="TTextecourant"/>
      </w:pPr>
    </w:p>
    <w:p w14:paraId="2DAA64A1" w14:textId="11145106" w:rsidR="00425A14" w:rsidRDefault="00425A14" w:rsidP="00152C9C">
      <w:pPr>
        <w:pStyle w:val="06Questionenonce"/>
      </w:pPr>
      <w:r w:rsidRPr="00FD1673">
        <w:t>3.</w:t>
      </w:r>
      <w:r w:rsidR="004E56E1">
        <w:t xml:space="preserve"> </w:t>
      </w:r>
      <w:r w:rsidR="004E56E1" w:rsidRPr="004E56E1">
        <w:t>Identifier un os long, un os</w:t>
      </w:r>
      <w:r w:rsidR="004E56E1">
        <w:t xml:space="preserve"> </w:t>
      </w:r>
      <w:r w:rsidR="004E56E1" w:rsidRPr="004E56E1">
        <w:t>irrégulier, un os plat.</w:t>
      </w:r>
    </w:p>
    <w:p w14:paraId="537515F1" w14:textId="77777777" w:rsidR="00152C9C" w:rsidRPr="00FD1673" w:rsidRDefault="00152C9C" w:rsidP="00152C9C">
      <w:pPr>
        <w:pStyle w:val="TTextecourant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425A14" w14:paraId="6B5958FB" w14:textId="77777777" w:rsidTr="008F1084">
        <w:tc>
          <w:tcPr>
            <w:tcW w:w="4528" w:type="dxa"/>
          </w:tcPr>
          <w:p w14:paraId="7CE34B7A" w14:textId="77777777" w:rsidR="00425A14" w:rsidRDefault="00425A14" w:rsidP="00152C9C">
            <w:pPr>
              <w:pStyle w:val="Tableautetiere"/>
            </w:pPr>
            <w:r>
              <w:t>Os long</w:t>
            </w:r>
          </w:p>
        </w:tc>
        <w:tc>
          <w:tcPr>
            <w:tcW w:w="4528" w:type="dxa"/>
          </w:tcPr>
          <w:p w14:paraId="36D3831A" w14:textId="270197F3" w:rsidR="00425A14" w:rsidRDefault="004C3206" w:rsidP="00152C9C">
            <w:pPr>
              <w:pStyle w:val="Tableaucourant"/>
            </w:pPr>
            <w:r>
              <w:t>Humérus</w:t>
            </w:r>
          </w:p>
        </w:tc>
      </w:tr>
      <w:tr w:rsidR="00425A14" w14:paraId="3B40FA11" w14:textId="77777777" w:rsidTr="008F1084">
        <w:tc>
          <w:tcPr>
            <w:tcW w:w="4528" w:type="dxa"/>
          </w:tcPr>
          <w:p w14:paraId="5DB77B89" w14:textId="21BA42F4" w:rsidR="00425A14" w:rsidRDefault="00425A14" w:rsidP="00152C9C">
            <w:pPr>
              <w:pStyle w:val="Tableautetiere"/>
            </w:pPr>
            <w:r>
              <w:t>Os irrégulier</w:t>
            </w:r>
          </w:p>
        </w:tc>
        <w:tc>
          <w:tcPr>
            <w:tcW w:w="4528" w:type="dxa"/>
          </w:tcPr>
          <w:p w14:paraId="630B1567" w14:textId="77777777" w:rsidR="00425A14" w:rsidRDefault="00425A14" w:rsidP="00152C9C">
            <w:pPr>
              <w:pStyle w:val="Tableaucourant"/>
            </w:pPr>
            <w:r>
              <w:t>Os iliaque</w:t>
            </w:r>
          </w:p>
        </w:tc>
      </w:tr>
      <w:tr w:rsidR="00425A14" w14:paraId="19C179AD" w14:textId="77777777" w:rsidTr="008F1084">
        <w:tc>
          <w:tcPr>
            <w:tcW w:w="4528" w:type="dxa"/>
          </w:tcPr>
          <w:p w14:paraId="46C63C5C" w14:textId="77777777" w:rsidR="00425A14" w:rsidRDefault="00425A14" w:rsidP="00152C9C">
            <w:pPr>
              <w:pStyle w:val="Tableautetiere"/>
            </w:pPr>
            <w:r>
              <w:t>Os plat</w:t>
            </w:r>
          </w:p>
        </w:tc>
        <w:tc>
          <w:tcPr>
            <w:tcW w:w="4528" w:type="dxa"/>
          </w:tcPr>
          <w:p w14:paraId="3E067BA0" w14:textId="3F319172" w:rsidR="00425A14" w:rsidRDefault="004C3206" w:rsidP="00152C9C">
            <w:pPr>
              <w:pStyle w:val="Tableaucourant"/>
            </w:pPr>
            <w:r>
              <w:t>Côte</w:t>
            </w:r>
          </w:p>
        </w:tc>
      </w:tr>
    </w:tbl>
    <w:p w14:paraId="2E659F71" w14:textId="77777777" w:rsidR="00425A14" w:rsidRDefault="00425A14" w:rsidP="00152C9C">
      <w:pPr>
        <w:pStyle w:val="TTextecourant"/>
      </w:pPr>
    </w:p>
    <w:p w14:paraId="0BA2715E" w14:textId="7ADE59DA" w:rsidR="00425A14" w:rsidRPr="00FD1673" w:rsidRDefault="00425A14" w:rsidP="00152C9C">
      <w:pPr>
        <w:pStyle w:val="06Questionenonce"/>
      </w:pPr>
      <w:r w:rsidRPr="00FD1673">
        <w:t>4.</w:t>
      </w:r>
      <w:r w:rsidR="004E56E1">
        <w:t xml:space="preserve"> </w:t>
      </w:r>
      <w:r w:rsidR="004E56E1" w:rsidRPr="004E56E1">
        <w:t>Donner le terme générique</w:t>
      </w:r>
      <w:r w:rsidR="004E56E1">
        <w:t xml:space="preserve"> </w:t>
      </w:r>
      <w:r w:rsidR="004E56E1" w:rsidRPr="004E56E1">
        <w:t>des os courts de la main.</w:t>
      </w:r>
    </w:p>
    <w:p w14:paraId="71E3E947" w14:textId="1FB88B0B" w:rsidR="00425A14" w:rsidRDefault="00425A14" w:rsidP="00152C9C">
      <w:pPr>
        <w:pStyle w:val="TTextecourant"/>
      </w:pPr>
      <w:r>
        <w:t>Les os courts de la main sont les os du poignet (les « carpes »).</w:t>
      </w:r>
    </w:p>
    <w:p w14:paraId="7B092F58" w14:textId="7CAE74C4" w:rsidR="00425A14" w:rsidRPr="00FD1673" w:rsidRDefault="00425A14" w:rsidP="00152C9C">
      <w:pPr>
        <w:pStyle w:val="06Questionenonce"/>
      </w:pPr>
      <w:r w:rsidRPr="00FD1673">
        <w:t>5.</w:t>
      </w:r>
      <w:r w:rsidR="004E56E1">
        <w:t xml:space="preserve"> </w:t>
      </w:r>
      <w:r w:rsidR="004E56E1" w:rsidRPr="004E56E1">
        <w:t>Justifier le terme de levier</w:t>
      </w:r>
      <w:r w:rsidR="004E56E1">
        <w:t xml:space="preserve"> </w:t>
      </w:r>
      <w:r w:rsidR="004E56E1" w:rsidRPr="004E56E1">
        <w:t>pour les os longs des</w:t>
      </w:r>
      <w:r w:rsidR="004E56E1">
        <w:t xml:space="preserve"> </w:t>
      </w:r>
      <w:r w:rsidR="004E56E1" w:rsidRPr="004E56E1">
        <w:t>membres.</w:t>
      </w:r>
    </w:p>
    <w:p w14:paraId="2A6A4F16" w14:textId="50388ED7" w:rsidR="00425A14" w:rsidRDefault="00425A14" w:rsidP="00152C9C">
      <w:pPr>
        <w:pStyle w:val="TTextecourant"/>
      </w:pPr>
      <w:r>
        <w:t>Un levier est d’autant plus efficace que le point d’appui est éloigné du lieu où s’exerce la force. Les os longs des membres (</w:t>
      </w:r>
      <w:r w:rsidR="00711D27">
        <w:t>l'</w:t>
      </w:r>
      <w:r>
        <w:t>humérus par exemple) sont donc de bons leviers.</w:t>
      </w:r>
    </w:p>
    <w:p w14:paraId="0E704AC8" w14:textId="6F11C8F8" w:rsidR="00425A14" w:rsidRPr="00FD1673" w:rsidRDefault="00425A14" w:rsidP="00152C9C">
      <w:pPr>
        <w:pStyle w:val="05ExerciceTitre"/>
      </w:pPr>
      <w:r w:rsidRPr="00FD1673">
        <w:t>Exercice 2</w:t>
      </w:r>
      <w:r w:rsidR="004E56E1">
        <w:t xml:space="preserve"> </w:t>
      </w:r>
      <w:r w:rsidR="00506C90">
        <w:t>É</w:t>
      </w:r>
      <w:r w:rsidR="004E56E1">
        <w:t>tude du cerveau</w:t>
      </w:r>
    </w:p>
    <w:p w14:paraId="421A3DB2" w14:textId="2182FD24" w:rsidR="00425A14" w:rsidRPr="003A02C9" w:rsidRDefault="00425A14" w:rsidP="00152C9C">
      <w:pPr>
        <w:pStyle w:val="06Questionenonce"/>
      </w:pPr>
      <w:r w:rsidRPr="003A02C9">
        <w:t>1.</w:t>
      </w:r>
      <w:r w:rsidR="004E56E1">
        <w:t xml:space="preserve"> </w:t>
      </w:r>
      <w:r w:rsidR="004E56E1" w:rsidRPr="004E56E1">
        <w:t>Citer le type de coupe effectuée sur le cerveau présenté.</w:t>
      </w:r>
    </w:p>
    <w:p w14:paraId="03BDB19B" w14:textId="77777777" w:rsidR="00425A14" w:rsidRDefault="00425A14" w:rsidP="00152C9C">
      <w:pPr>
        <w:pStyle w:val="TTextecourant"/>
      </w:pPr>
      <w:r>
        <w:t>La coupe présentée est une coupe frontale.</w:t>
      </w:r>
    </w:p>
    <w:p w14:paraId="56482B19" w14:textId="40BC6EDD" w:rsidR="00425A14" w:rsidRPr="003A02C9" w:rsidRDefault="00425A14" w:rsidP="00152C9C">
      <w:pPr>
        <w:pStyle w:val="06Questionenonce"/>
      </w:pPr>
      <w:r w:rsidRPr="003A02C9">
        <w:t>2.</w:t>
      </w:r>
      <w:r w:rsidR="004E56E1">
        <w:t xml:space="preserve"> </w:t>
      </w:r>
      <w:r w:rsidR="004E56E1" w:rsidRPr="004E56E1">
        <w:t>Identifier la zone du cerveau entourée.</w:t>
      </w:r>
    </w:p>
    <w:p w14:paraId="29AA36CC" w14:textId="77777777" w:rsidR="00425A14" w:rsidRDefault="00425A14" w:rsidP="00152C9C">
      <w:pPr>
        <w:pStyle w:val="TTextecourant"/>
      </w:pPr>
      <w:r>
        <w:t>La partie entourée est l’hémisphère gauche.</w:t>
      </w:r>
    </w:p>
    <w:p w14:paraId="16B77CD0" w14:textId="7ABE1D04" w:rsidR="00425A14" w:rsidRDefault="00425A14" w:rsidP="00152C9C">
      <w:pPr>
        <w:pStyle w:val="06Questionenonce"/>
      </w:pPr>
      <w:r w:rsidRPr="003A02C9">
        <w:t>3.</w:t>
      </w:r>
      <w:r w:rsidR="004E56E1">
        <w:t xml:space="preserve"> </w:t>
      </w:r>
      <w:r w:rsidR="004E56E1" w:rsidRPr="004E56E1">
        <w:t>Compléter les annotations a, b et c.</w:t>
      </w:r>
    </w:p>
    <w:p w14:paraId="6A6C177D" w14:textId="77777777" w:rsidR="004D1284" w:rsidRPr="003A02C9" w:rsidRDefault="004D1284" w:rsidP="004D1284">
      <w:pPr>
        <w:pStyle w:val="TTextecourant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6"/>
        <w:gridCol w:w="8210"/>
      </w:tblGrid>
      <w:tr w:rsidR="00425A14" w14:paraId="24DF9731" w14:textId="77777777" w:rsidTr="008F1084">
        <w:tc>
          <w:tcPr>
            <w:tcW w:w="846" w:type="dxa"/>
          </w:tcPr>
          <w:p w14:paraId="183C002C" w14:textId="77777777" w:rsidR="00425A14" w:rsidRDefault="00425A14" w:rsidP="00152C9C">
            <w:pPr>
              <w:pStyle w:val="Tableautetiere"/>
            </w:pPr>
            <w:proofErr w:type="gramStart"/>
            <w:r>
              <w:t>a</w:t>
            </w:r>
            <w:proofErr w:type="gramEnd"/>
          </w:p>
        </w:tc>
        <w:tc>
          <w:tcPr>
            <w:tcW w:w="8210" w:type="dxa"/>
          </w:tcPr>
          <w:p w14:paraId="50DF62D6" w14:textId="77777777" w:rsidR="00425A14" w:rsidRDefault="00425A14" w:rsidP="00152C9C">
            <w:pPr>
              <w:pStyle w:val="Tableaucourant"/>
            </w:pPr>
            <w:r>
              <w:t>Substance grise</w:t>
            </w:r>
          </w:p>
        </w:tc>
      </w:tr>
      <w:tr w:rsidR="00425A14" w14:paraId="4BC3DF29" w14:textId="77777777" w:rsidTr="008F1084">
        <w:tc>
          <w:tcPr>
            <w:tcW w:w="846" w:type="dxa"/>
          </w:tcPr>
          <w:p w14:paraId="30B7F869" w14:textId="77777777" w:rsidR="00425A14" w:rsidRDefault="00425A14" w:rsidP="00152C9C">
            <w:pPr>
              <w:pStyle w:val="Tableautetiere"/>
            </w:pPr>
            <w:proofErr w:type="gramStart"/>
            <w:r>
              <w:t>b</w:t>
            </w:r>
            <w:proofErr w:type="gramEnd"/>
          </w:p>
        </w:tc>
        <w:tc>
          <w:tcPr>
            <w:tcW w:w="8210" w:type="dxa"/>
          </w:tcPr>
          <w:p w14:paraId="1CC1A42C" w14:textId="77777777" w:rsidR="00425A14" w:rsidRDefault="00425A14" w:rsidP="00152C9C">
            <w:pPr>
              <w:pStyle w:val="Tableaucourant"/>
            </w:pPr>
            <w:r>
              <w:t>Substance blanche</w:t>
            </w:r>
          </w:p>
        </w:tc>
      </w:tr>
      <w:tr w:rsidR="00425A14" w14:paraId="00A58819" w14:textId="77777777" w:rsidTr="008F1084">
        <w:tc>
          <w:tcPr>
            <w:tcW w:w="846" w:type="dxa"/>
          </w:tcPr>
          <w:p w14:paraId="3455040F" w14:textId="77777777" w:rsidR="00425A14" w:rsidRDefault="00425A14" w:rsidP="00152C9C">
            <w:pPr>
              <w:pStyle w:val="Tableautetiere"/>
            </w:pPr>
            <w:proofErr w:type="gramStart"/>
            <w:r>
              <w:t>c</w:t>
            </w:r>
            <w:proofErr w:type="gramEnd"/>
          </w:p>
        </w:tc>
        <w:tc>
          <w:tcPr>
            <w:tcW w:w="8210" w:type="dxa"/>
          </w:tcPr>
          <w:p w14:paraId="3C8976F6" w14:textId="77777777" w:rsidR="00425A14" w:rsidRDefault="00425A14" w:rsidP="00152C9C">
            <w:pPr>
              <w:pStyle w:val="Tableaucourant"/>
            </w:pPr>
            <w:r>
              <w:t>Fissure longitudinale</w:t>
            </w:r>
          </w:p>
        </w:tc>
      </w:tr>
    </w:tbl>
    <w:p w14:paraId="6962DA8E" w14:textId="77777777" w:rsidR="00425A14" w:rsidRDefault="00425A14" w:rsidP="004D1284">
      <w:pPr>
        <w:pStyle w:val="TTextecourant"/>
      </w:pPr>
    </w:p>
    <w:p w14:paraId="106771A0" w14:textId="1B729D7D" w:rsidR="00425A14" w:rsidRPr="003A02C9" w:rsidRDefault="00425A14" w:rsidP="00152C9C">
      <w:pPr>
        <w:pStyle w:val="06Questionenonce"/>
      </w:pPr>
      <w:r w:rsidRPr="003A02C9">
        <w:t>4.</w:t>
      </w:r>
      <w:r w:rsidR="004E56E1">
        <w:t xml:space="preserve"> Nommer un type de cellule présent dans le cerveau.</w:t>
      </w:r>
    </w:p>
    <w:p w14:paraId="6B7EC59D" w14:textId="4AD6F5A9" w:rsidR="00425A14" w:rsidRDefault="00425A14" w:rsidP="00152C9C">
      <w:pPr>
        <w:pStyle w:val="TTextecourant"/>
      </w:pPr>
      <w:r>
        <w:t>Les neurones sont des cellules présent</w:t>
      </w:r>
      <w:r w:rsidR="00506C90">
        <w:t>es</w:t>
      </w:r>
      <w:r>
        <w:t xml:space="preserve"> dans le cerveau.</w:t>
      </w:r>
    </w:p>
    <w:p w14:paraId="596D8FCA" w14:textId="7FAE4771" w:rsidR="00425A14" w:rsidRPr="003A02C9" w:rsidRDefault="00425A14" w:rsidP="00152C9C">
      <w:pPr>
        <w:pStyle w:val="06Questionenonce"/>
      </w:pPr>
      <w:r w:rsidRPr="003A02C9">
        <w:t>5.</w:t>
      </w:r>
      <w:r w:rsidR="004E56E1">
        <w:t xml:space="preserve"> Citer les autres éléments du système nerveux central.</w:t>
      </w:r>
    </w:p>
    <w:p w14:paraId="5B321E5C" w14:textId="18897848" w:rsidR="00425A14" w:rsidRDefault="00425A14" w:rsidP="00152C9C">
      <w:pPr>
        <w:pStyle w:val="TTextecourant"/>
      </w:pPr>
      <w:r>
        <w:t>Le système nerveux central contient</w:t>
      </w:r>
      <w:r w:rsidR="004D1284">
        <w:t>,</w:t>
      </w:r>
      <w:r>
        <w:t xml:space="preserve"> en plus du cerveau</w:t>
      </w:r>
      <w:r w:rsidR="004D1284">
        <w:t>,</w:t>
      </w:r>
      <w:r>
        <w:t> :</w:t>
      </w:r>
    </w:p>
    <w:p w14:paraId="2CC3916E" w14:textId="61F094FC" w:rsidR="00425A14" w:rsidRDefault="00425A14" w:rsidP="00152C9C">
      <w:pPr>
        <w:pStyle w:val="TEnumtiret"/>
      </w:pPr>
      <w:proofErr w:type="gramStart"/>
      <w:r>
        <w:t>le</w:t>
      </w:r>
      <w:proofErr w:type="gramEnd"/>
      <w:r>
        <w:t xml:space="preserve"> cervelet</w:t>
      </w:r>
      <w:r w:rsidR="00506C90">
        <w:t> </w:t>
      </w:r>
      <w:r w:rsidR="00152C9C">
        <w:t>;</w:t>
      </w:r>
    </w:p>
    <w:p w14:paraId="65AEF2EA" w14:textId="74026A70" w:rsidR="00425A14" w:rsidRDefault="00425A14" w:rsidP="00152C9C">
      <w:pPr>
        <w:pStyle w:val="TEnumtiret"/>
      </w:pPr>
      <w:proofErr w:type="gramStart"/>
      <w:r>
        <w:t>la</w:t>
      </w:r>
      <w:proofErr w:type="gramEnd"/>
      <w:r>
        <w:t xml:space="preserve"> moelle allongée</w:t>
      </w:r>
      <w:r w:rsidR="00506C90">
        <w:t> </w:t>
      </w:r>
      <w:r w:rsidR="00152C9C">
        <w:t>;</w:t>
      </w:r>
    </w:p>
    <w:p w14:paraId="03A9DF91" w14:textId="758AB81A" w:rsidR="00425A14" w:rsidRDefault="00425A14" w:rsidP="00152C9C">
      <w:pPr>
        <w:pStyle w:val="TEnumtiret"/>
      </w:pPr>
      <w:proofErr w:type="gramStart"/>
      <w:r>
        <w:t>la</w:t>
      </w:r>
      <w:proofErr w:type="gramEnd"/>
      <w:r>
        <w:t xml:space="preserve"> moelle épinière</w:t>
      </w:r>
      <w:r w:rsidR="004D1284">
        <w:t>.</w:t>
      </w:r>
    </w:p>
    <w:p w14:paraId="26F26803" w14:textId="5179AFFF" w:rsidR="00425A14" w:rsidRDefault="00425A14" w:rsidP="00152C9C">
      <w:pPr>
        <w:pStyle w:val="TTextecourant"/>
      </w:pPr>
      <w:r>
        <w:t>Le cerveau, le cervelet et la moelle allongée correspond</w:t>
      </w:r>
      <w:r w:rsidR="004D1284">
        <w:t>e</w:t>
      </w:r>
      <w:r>
        <w:t>nt à l’encéphale</w:t>
      </w:r>
      <w:r w:rsidR="004D1284">
        <w:t>.</w:t>
      </w:r>
    </w:p>
    <w:p w14:paraId="0943B8D6" w14:textId="760DC757" w:rsidR="00425A14" w:rsidRPr="003A02C9" w:rsidRDefault="00425A14" w:rsidP="00152C9C">
      <w:pPr>
        <w:pStyle w:val="05ExerciceTitre"/>
      </w:pPr>
      <w:r w:rsidRPr="003A02C9">
        <w:lastRenderedPageBreak/>
        <w:t>Exercice 3</w:t>
      </w:r>
      <w:r w:rsidR="004E56E1">
        <w:t xml:space="preserve"> Observation par imagerie médicale</w:t>
      </w:r>
    </w:p>
    <w:p w14:paraId="2F82BD86" w14:textId="19370C4C" w:rsidR="00425A14" w:rsidRPr="003A02C9" w:rsidRDefault="00425A14" w:rsidP="00152C9C">
      <w:pPr>
        <w:pStyle w:val="06Questionenonce"/>
      </w:pPr>
      <w:r w:rsidRPr="003A02C9">
        <w:t>1.</w:t>
      </w:r>
      <w:r w:rsidR="004D3D2A">
        <w:t xml:space="preserve"> </w:t>
      </w:r>
      <w:r w:rsidR="004D3D2A" w:rsidRPr="004D3D2A">
        <w:t>Rappeler l’intérêt de l’imagerie médicale.</w:t>
      </w:r>
    </w:p>
    <w:p w14:paraId="45AD7786" w14:textId="77777777" w:rsidR="00425A14" w:rsidRDefault="00425A14" w:rsidP="00152C9C">
      <w:pPr>
        <w:pStyle w:val="TTextecourant"/>
      </w:pPr>
      <w:r>
        <w:t>L’imagerie permet d’observer l’intérieur du corps humain de manière non invasive (sauf lorsque l’on injecte des produits de contraste par exemple).</w:t>
      </w:r>
    </w:p>
    <w:p w14:paraId="69C615FC" w14:textId="618A708E" w:rsidR="00425A14" w:rsidRDefault="00425A14" w:rsidP="00152C9C">
      <w:pPr>
        <w:pStyle w:val="06Questionenonce"/>
      </w:pPr>
      <w:r w:rsidRPr="003A02C9">
        <w:t>2.</w:t>
      </w:r>
      <w:r w:rsidR="004D3D2A">
        <w:t xml:space="preserve"> Faire correspondre les clichés 1 à 3 avec un des trois plans de coupe proposés sur le cliché de radiologie.</w:t>
      </w:r>
    </w:p>
    <w:p w14:paraId="170CE702" w14:textId="77777777" w:rsidR="00152C9C" w:rsidRPr="004D3D2A" w:rsidRDefault="00152C9C" w:rsidP="00152C9C">
      <w:pPr>
        <w:pStyle w:val="TTextecourant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60"/>
        <w:gridCol w:w="2960"/>
      </w:tblGrid>
      <w:tr w:rsidR="00152C9C" w14:paraId="592B4E15" w14:textId="77777777" w:rsidTr="00D32C92">
        <w:tc>
          <w:tcPr>
            <w:tcW w:w="2960" w:type="dxa"/>
          </w:tcPr>
          <w:p w14:paraId="00B287CC" w14:textId="71E02472" w:rsidR="00152C9C" w:rsidRDefault="00152C9C" w:rsidP="00152C9C">
            <w:pPr>
              <w:pStyle w:val="Tableautetiere"/>
            </w:pPr>
            <w:r>
              <w:t xml:space="preserve">Cliché </w:t>
            </w:r>
            <w:r w:rsidR="004D1284">
              <w:t>1</w:t>
            </w:r>
          </w:p>
        </w:tc>
        <w:tc>
          <w:tcPr>
            <w:tcW w:w="2960" w:type="dxa"/>
          </w:tcPr>
          <w:p w14:paraId="749196FA" w14:textId="294520CE" w:rsidR="00152C9C" w:rsidRDefault="00152C9C" w:rsidP="00152C9C">
            <w:pPr>
              <w:pStyle w:val="Tableaucourant"/>
            </w:pPr>
            <w:proofErr w:type="spellStart"/>
            <w:r>
              <w:t>OM</w:t>
            </w:r>
            <w:r w:rsidR="004D1284">
              <w:t>v</w:t>
            </w:r>
            <w:proofErr w:type="spellEnd"/>
          </w:p>
        </w:tc>
      </w:tr>
      <w:tr w:rsidR="00152C9C" w14:paraId="4B9F6570" w14:textId="77777777" w:rsidTr="00D32C92">
        <w:tc>
          <w:tcPr>
            <w:tcW w:w="2960" w:type="dxa"/>
          </w:tcPr>
          <w:p w14:paraId="79FE9001" w14:textId="5C9770B1" w:rsidR="00152C9C" w:rsidRDefault="00152C9C" w:rsidP="00152C9C">
            <w:pPr>
              <w:pStyle w:val="Tableautetiere"/>
            </w:pPr>
            <w:r>
              <w:t xml:space="preserve">Cliché </w:t>
            </w:r>
            <w:r w:rsidR="004D1284">
              <w:t>2</w:t>
            </w:r>
          </w:p>
        </w:tc>
        <w:tc>
          <w:tcPr>
            <w:tcW w:w="2960" w:type="dxa"/>
          </w:tcPr>
          <w:p w14:paraId="656780F1" w14:textId="420612A8" w:rsidR="00152C9C" w:rsidRDefault="00152C9C" w:rsidP="00152C9C">
            <w:pPr>
              <w:pStyle w:val="Tableaucourant"/>
            </w:pPr>
            <w:proofErr w:type="spellStart"/>
            <w:r>
              <w:t>OM</w:t>
            </w:r>
            <w:r w:rsidR="004D1284">
              <w:t>x</w:t>
            </w:r>
            <w:proofErr w:type="spellEnd"/>
          </w:p>
        </w:tc>
      </w:tr>
      <w:tr w:rsidR="00152C9C" w14:paraId="4A86334D" w14:textId="77777777" w:rsidTr="00D32C92">
        <w:tc>
          <w:tcPr>
            <w:tcW w:w="2960" w:type="dxa"/>
          </w:tcPr>
          <w:p w14:paraId="0CD33DCE" w14:textId="118929E6" w:rsidR="00152C9C" w:rsidRDefault="00152C9C" w:rsidP="00152C9C">
            <w:pPr>
              <w:pStyle w:val="Tableautetiere"/>
            </w:pPr>
            <w:r>
              <w:t>Cliché 3</w:t>
            </w:r>
          </w:p>
        </w:tc>
        <w:tc>
          <w:tcPr>
            <w:tcW w:w="2960" w:type="dxa"/>
          </w:tcPr>
          <w:p w14:paraId="4D18B209" w14:textId="6019BA77" w:rsidR="00152C9C" w:rsidRDefault="00152C9C" w:rsidP="00152C9C">
            <w:pPr>
              <w:pStyle w:val="Tableaucourant"/>
            </w:pPr>
            <w:proofErr w:type="spellStart"/>
            <w:r>
              <w:t>OMz</w:t>
            </w:r>
            <w:proofErr w:type="spellEnd"/>
          </w:p>
        </w:tc>
      </w:tr>
    </w:tbl>
    <w:p w14:paraId="196AFA79" w14:textId="77777777" w:rsidR="00425A14" w:rsidRDefault="00425A14" w:rsidP="00152C9C">
      <w:pPr>
        <w:pStyle w:val="TTextecourant"/>
      </w:pPr>
    </w:p>
    <w:p w14:paraId="3817C435" w14:textId="0A572557" w:rsidR="00425A14" w:rsidRPr="003A02C9" w:rsidRDefault="00425A14" w:rsidP="00152C9C">
      <w:pPr>
        <w:pStyle w:val="06Questionenonce"/>
      </w:pPr>
      <w:r w:rsidRPr="003A02C9">
        <w:t>3.</w:t>
      </w:r>
      <w:r w:rsidR="004D3D2A">
        <w:t xml:space="preserve"> </w:t>
      </w:r>
      <w:r w:rsidR="004D3D2A" w:rsidRPr="004D3D2A">
        <w:t>Faire correspondre les différences de couleurs</w:t>
      </w:r>
      <w:r w:rsidR="004D3D2A">
        <w:t xml:space="preserve"> </w:t>
      </w:r>
      <w:r w:rsidR="004D3D2A" w:rsidRPr="004D3D2A">
        <w:t>observées pour les tissus du cerveau sur les clichés</w:t>
      </w:r>
      <w:r w:rsidR="004D3D2A">
        <w:t xml:space="preserve"> </w:t>
      </w:r>
      <w:r w:rsidR="004D3D2A" w:rsidRPr="004D3D2A">
        <w:t>avec les deux types de substance retrouvés dans</w:t>
      </w:r>
      <w:r w:rsidR="004D3D2A">
        <w:t xml:space="preserve"> </w:t>
      </w:r>
      <w:r w:rsidR="004D3D2A" w:rsidRPr="004D3D2A">
        <w:t>le SNC.</w:t>
      </w:r>
    </w:p>
    <w:p w14:paraId="24FDAC96" w14:textId="77777777" w:rsidR="004D1284" w:rsidRDefault="00425A14" w:rsidP="00152C9C">
      <w:pPr>
        <w:pStyle w:val="TTextecourant"/>
      </w:pPr>
      <w:r>
        <w:t>Les zones sombres correspondent à la substance grise.</w:t>
      </w:r>
      <w:r w:rsidR="00152C9C">
        <w:t xml:space="preserve"> </w:t>
      </w:r>
      <w:r>
        <w:t>Les zones grises correspondent à la substance blanche.</w:t>
      </w:r>
    </w:p>
    <w:p w14:paraId="106786A3" w14:textId="108E490D" w:rsidR="00425A14" w:rsidRDefault="004D1284" w:rsidP="00152C9C">
      <w:pPr>
        <w:pStyle w:val="TTextecourant"/>
      </w:pPr>
      <w:r>
        <w:t>N</w:t>
      </w:r>
      <w:r w:rsidR="0031137A">
        <w:t>.B. :</w:t>
      </w:r>
      <w:r>
        <w:t xml:space="preserve"> l</w:t>
      </w:r>
      <w:r w:rsidR="00425A14">
        <w:t>es zones blanches correspondent aux os et les zones noires aux cavités</w:t>
      </w:r>
      <w:r>
        <w:t>.</w:t>
      </w:r>
    </w:p>
    <w:p w14:paraId="43804F23" w14:textId="0EB4CCBD" w:rsidR="00425A14" w:rsidRPr="003A02C9" w:rsidRDefault="00425A14" w:rsidP="00152C9C">
      <w:pPr>
        <w:pStyle w:val="06Questionenonce"/>
      </w:pPr>
      <w:r w:rsidRPr="003A02C9">
        <w:t>4.</w:t>
      </w:r>
      <w:r w:rsidR="004D3D2A">
        <w:t xml:space="preserve"> </w:t>
      </w:r>
      <w:r w:rsidR="004D3D2A" w:rsidRPr="004D3D2A">
        <w:t>Expliquer l’origine des deux types de substance.</w:t>
      </w:r>
    </w:p>
    <w:p w14:paraId="1AC7F9DD" w14:textId="77777777" w:rsidR="004D1284" w:rsidRDefault="00425A14" w:rsidP="00152C9C">
      <w:pPr>
        <w:pStyle w:val="TTextecourant"/>
      </w:pPr>
      <w:r>
        <w:t>La substance blanche correspond aux axones (myéline) tandis que la substance grise correspond aux corps cellulaires des neurones.</w:t>
      </w:r>
    </w:p>
    <w:p w14:paraId="4B169B1A" w14:textId="2964550B" w:rsidR="00425A14" w:rsidRDefault="004D1284" w:rsidP="00152C9C">
      <w:pPr>
        <w:pStyle w:val="TTextecourant"/>
      </w:pPr>
      <w:r>
        <w:t>N</w:t>
      </w:r>
      <w:r w:rsidR="0031137A">
        <w:t>.B. </w:t>
      </w:r>
      <w:r>
        <w:t>: d</w:t>
      </w:r>
      <w:r w:rsidR="00425A14">
        <w:t>’autres cellules sont présentes</w:t>
      </w:r>
      <w:r>
        <w:t>.</w:t>
      </w:r>
    </w:p>
    <w:p w14:paraId="38BB40EA" w14:textId="07B0960F" w:rsidR="00425A14" w:rsidRPr="00FB5B8F" w:rsidRDefault="00425A14" w:rsidP="00152C9C">
      <w:pPr>
        <w:pStyle w:val="05ExerciceTitre"/>
      </w:pPr>
      <w:r w:rsidRPr="00FB5B8F">
        <w:t>Exercice 4</w:t>
      </w:r>
      <w:r w:rsidR="004D3D2A">
        <w:t xml:space="preserve"> </w:t>
      </w:r>
      <w:r w:rsidR="004D3D2A" w:rsidRPr="004D3D2A">
        <w:t>Moelle épinière et système nerveux périphérique</w:t>
      </w:r>
    </w:p>
    <w:p w14:paraId="1F96EF87" w14:textId="71DFFAB1" w:rsidR="00425A14" w:rsidRPr="00FB5B8F" w:rsidRDefault="00425A14" w:rsidP="00152C9C">
      <w:pPr>
        <w:pStyle w:val="06Questionenonce"/>
      </w:pPr>
      <w:r w:rsidRPr="00FB5B8F">
        <w:t>1.</w:t>
      </w:r>
      <w:r w:rsidR="004D3D2A">
        <w:t xml:space="preserve"> </w:t>
      </w:r>
      <w:r w:rsidR="004D3D2A" w:rsidRPr="004D3D2A">
        <w:t>Nommer la structure osseuse</w:t>
      </w:r>
      <w:r w:rsidR="004D3D2A">
        <w:t xml:space="preserve"> </w:t>
      </w:r>
      <w:r w:rsidR="004D3D2A" w:rsidRPr="004D3D2A">
        <w:t>protectrice de la moelle</w:t>
      </w:r>
      <w:r w:rsidR="004D3D2A">
        <w:t xml:space="preserve"> </w:t>
      </w:r>
      <w:r w:rsidR="004D3D2A" w:rsidRPr="004D3D2A">
        <w:t>épinière.</w:t>
      </w:r>
    </w:p>
    <w:p w14:paraId="7C6FC5B7" w14:textId="77777777" w:rsidR="00425A14" w:rsidRDefault="00425A14" w:rsidP="00152C9C">
      <w:pPr>
        <w:pStyle w:val="TTextecourant"/>
      </w:pPr>
      <w:r>
        <w:t>La moelle épinière est protégée par la colonne vertébrale.</w:t>
      </w:r>
    </w:p>
    <w:p w14:paraId="2987518D" w14:textId="47477FE1" w:rsidR="00425A14" w:rsidRPr="00FB5B8F" w:rsidRDefault="00425A14" w:rsidP="00152C9C">
      <w:pPr>
        <w:pStyle w:val="06Questionenonce"/>
      </w:pPr>
      <w:r w:rsidRPr="00FB5B8F">
        <w:t>2.</w:t>
      </w:r>
      <w:r w:rsidR="004D3D2A">
        <w:t xml:space="preserve"> </w:t>
      </w:r>
      <w:r w:rsidR="004D3D2A" w:rsidRPr="004D3D2A">
        <w:t>Identifier la zone riche en</w:t>
      </w:r>
      <w:r w:rsidR="004D3D2A">
        <w:t xml:space="preserve"> </w:t>
      </w:r>
      <w:r w:rsidR="004D3D2A" w:rsidRPr="004D3D2A">
        <w:t>corps neuronaux de la moelle</w:t>
      </w:r>
      <w:r w:rsidR="004D3D2A">
        <w:t xml:space="preserve"> </w:t>
      </w:r>
      <w:r w:rsidR="004D3D2A" w:rsidRPr="004D3D2A">
        <w:t>épinière.</w:t>
      </w:r>
    </w:p>
    <w:p w14:paraId="475052DB" w14:textId="77777777" w:rsidR="00425A14" w:rsidRDefault="00425A14" w:rsidP="00152C9C">
      <w:pPr>
        <w:pStyle w:val="TTextecourant"/>
      </w:pPr>
      <w:r>
        <w:t>La zone riche en corps neuronaux correspond à la substance grise : il s’agit de la zone centrale.</w:t>
      </w:r>
    </w:p>
    <w:p w14:paraId="3CE30261" w14:textId="2F160D7F" w:rsidR="00425A14" w:rsidRPr="00FB5B8F" w:rsidRDefault="00425A14" w:rsidP="00152C9C">
      <w:pPr>
        <w:pStyle w:val="06Questionenonce"/>
      </w:pPr>
      <w:r w:rsidRPr="00FB5B8F">
        <w:t>3.</w:t>
      </w:r>
      <w:r w:rsidR="004D3D2A">
        <w:t xml:space="preserve"> </w:t>
      </w:r>
      <w:r w:rsidR="004D3D2A" w:rsidRPr="004D3D2A">
        <w:t>Annoter le schéma, en localisant</w:t>
      </w:r>
      <w:r w:rsidR="004D3D2A">
        <w:t xml:space="preserve"> </w:t>
      </w:r>
      <w:r w:rsidR="004D3D2A" w:rsidRPr="004D3D2A">
        <w:t>l’épinèvre, l’endonèvre, le périnèvre,</w:t>
      </w:r>
      <w:r w:rsidR="004D3D2A">
        <w:t xml:space="preserve"> </w:t>
      </w:r>
      <w:r w:rsidR="004D3D2A" w:rsidRPr="004D3D2A">
        <w:t>un nerf, un fascicule</w:t>
      </w:r>
      <w:r w:rsidR="00C54B8E">
        <w:t xml:space="preserve"> et</w:t>
      </w:r>
      <w:r w:rsidR="004D3D2A" w:rsidRPr="004D3D2A">
        <w:t xml:space="preserve"> un</w:t>
      </w:r>
      <w:r w:rsidR="004D3D2A">
        <w:t xml:space="preserve"> </w:t>
      </w:r>
      <w:r w:rsidR="004D3D2A" w:rsidRPr="004D3D2A">
        <w:t>axone.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425A14" w14:paraId="0D98E93B" w14:textId="77777777" w:rsidTr="008F1084">
        <w:tc>
          <w:tcPr>
            <w:tcW w:w="4528" w:type="dxa"/>
          </w:tcPr>
          <w:p w14:paraId="6BDF1AAD" w14:textId="77777777" w:rsidR="00425A14" w:rsidRDefault="00425A14" w:rsidP="00152C9C">
            <w:pPr>
              <w:pStyle w:val="Tableautetiere"/>
            </w:pPr>
            <w:r>
              <w:t>1</w:t>
            </w:r>
          </w:p>
        </w:tc>
        <w:tc>
          <w:tcPr>
            <w:tcW w:w="4528" w:type="dxa"/>
          </w:tcPr>
          <w:p w14:paraId="690F5E13" w14:textId="4A45FF5A" w:rsidR="00425A14" w:rsidRDefault="004C3206" w:rsidP="00152C9C">
            <w:pPr>
              <w:pStyle w:val="Tableaucourant"/>
            </w:pPr>
            <w:r>
              <w:t>Nerf</w:t>
            </w:r>
          </w:p>
        </w:tc>
      </w:tr>
      <w:tr w:rsidR="00425A14" w14:paraId="65ACD3EB" w14:textId="77777777" w:rsidTr="008F1084">
        <w:tc>
          <w:tcPr>
            <w:tcW w:w="4528" w:type="dxa"/>
          </w:tcPr>
          <w:p w14:paraId="3E38263E" w14:textId="77777777" w:rsidR="00425A14" w:rsidRDefault="00425A14" w:rsidP="00152C9C">
            <w:pPr>
              <w:pStyle w:val="Tableautetiere"/>
            </w:pPr>
            <w:r>
              <w:t>2</w:t>
            </w:r>
          </w:p>
        </w:tc>
        <w:tc>
          <w:tcPr>
            <w:tcW w:w="4528" w:type="dxa"/>
          </w:tcPr>
          <w:p w14:paraId="0B200001" w14:textId="196468D4" w:rsidR="00425A14" w:rsidRDefault="004C3206" w:rsidP="00152C9C">
            <w:pPr>
              <w:pStyle w:val="Tableaucourant"/>
            </w:pPr>
            <w:r>
              <w:t>Fascicule</w:t>
            </w:r>
          </w:p>
        </w:tc>
      </w:tr>
      <w:tr w:rsidR="00425A14" w14:paraId="7865B4C7" w14:textId="77777777" w:rsidTr="008F1084">
        <w:tc>
          <w:tcPr>
            <w:tcW w:w="4528" w:type="dxa"/>
          </w:tcPr>
          <w:p w14:paraId="324AC8FF" w14:textId="77777777" w:rsidR="00425A14" w:rsidRDefault="00425A14" w:rsidP="00152C9C">
            <w:pPr>
              <w:pStyle w:val="Tableautetiere"/>
            </w:pPr>
            <w:r>
              <w:t>3</w:t>
            </w:r>
          </w:p>
        </w:tc>
        <w:tc>
          <w:tcPr>
            <w:tcW w:w="4528" w:type="dxa"/>
          </w:tcPr>
          <w:p w14:paraId="7A0DA451" w14:textId="3C2AF9A7" w:rsidR="00425A14" w:rsidRDefault="004C3206" w:rsidP="00152C9C">
            <w:pPr>
              <w:pStyle w:val="Tableaucourant"/>
            </w:pPr>
            <w:r>
              <w:t>Axone</w:t>
            </w:r>
          </w:p>
        </w:tc>
      </w:tr>
      <w:tr w:rsidR="00425A14" w14:paraId="7E47FBDF" w14:textId="77777777" w:rsidTr="008F1084">
        <w:tc>
          <w:tcPr>
            <w:tcW w:w="4528" w:type="dxa"/>
          </w:tcPr>
          <w:p w14:paraId="70D53226" w14:textId="77777777" w:rsidR="00425A14" w:rsidRDefault="00425A14" w:rsidP="00152C9C">
            <w:pPr>
              <w:pStyle w:val="Tableautetiere"/>
            </w:pPr>
            <w:proofErr w:type="gramStart"/>
            <w:r>
              <w:t>a</w:t>
            </w:r>
            <w:proofErr w:type="gramEnd"/>
          </w:p>
        </w:tc>
        <w:tc>
          <w:tcPr>
            <w:tcW w:w="4528" w:type="dxa"/>
          </w:tcPr>
          <w:p w14:paraId="3DF1BF63" w14:textId="5689E454" w:rsidR="00425A14" w:rsidRDefault="004C3206" w:rsidP="00152C9C">
            <w:pPr>
              <w:pStyle w:val="Tableaucourant"/>
            </w:pPr>
            <w:r>
              <w:t>Épinèvre</w:t>
            </w:r>
          </w:p>
        </w:tc>
      </w:tr>
      <w:tr w:rsidR="00425A14" w14:paraId="52D8AB94" w14:textId="77777777" w:rsidTr="008F1084">
        <w:tc>
          <w:tcPr>
            <w:tcW w:w="4528" w:type="dxa"/>
          </w:tcPr>
          <w:p w14:paraId="2A96A215" w14:textId="77777777" w:rsidR="00425A14" w:rsidRDefault="00425A14" w:rsidP="00152C9C">
            <w:pPr>
              <w:pStyle w:val="Tableautetiere"/>
            </w:pPr>
            <w:proofErr w:type="gramStart"/>
            <w:r>
              <w:t>b</w:t>
            </w:r>
            <w:proofErr w:type="gramEnd"/>
          </w:p>
        </w:tc>
        <w:tc>
          <w:tcPr>
            <w:tcW w:w="4528" w:type="dxa"/>
          </w:tcPr>
          <w:p w14:paraId="6FD4D412" w14:textId="15C9A626" w:rsidR="00425A14" w:rsidRDefault="004C3206" w:rsidP="00152C9C">
            <w:pPr>
              <w:pStyle w:val="Tableaucourant"/>
            </w:pPr>
            <w:r>
              <w:t>Périnèvre</w:t>
            </w:r>
          </w:p>
        </w:tc>
      </w:tr>
      <w:tr w:rsidR="00425A14" w14:paraId="3AE962E1" w14:textId="77777777" w:rsidTr="008F1084">
        <w:tc>
          <w:tcPr>
            <w:tcW w:w="4528" w:type="dxa"/>
          </w:tcPr>
          <w:p w14:paraId="5D3B1C1D" w14:textId="77777777" w:rsidR="00425A14" w:rsidRDefault="00425A14" w:rsidP="00152C9C">
            <w:pPr>
              <w:pStyle w:val="Tableautetiere"/>
            </w:pPr>
            <w:proofErr w:type="gramStart"/>
            <w:r>
              <w:t>c</w:t>
            </w:r>
            <w:proofErr w:type="gramEnd"/>
          </w:p>
        </w:tc>
        <w:tc>
          <w:tcPr>
            <w:tcW w:w="4528" w:type="dxa"/>
          </w:tcPr>
          <w:p w14:paraId="3FB26C16" w14:textId="7FBA046F" w:rsidR="00425A14" w:rsidRDefault="004C3206" w:rsidP="00152C9C">
            <w:pPr>
              <w:pStyle w:val="Tableaucourant"/>
            </w:pPr>
            <w:r>
              <w:t>Endonèvre</w:t>
            </w:r>
          </w:p>
        </w:tc>
      </w:tr>
    </w:tbl>
    <w:p w14:paraId="2683383E" w14:textId="77777777" w:rsidR="00425A14" w:rsidRDefault="00425A14" w:rsidP="00425A14"/>
    <w:p w14:paraId="13116896" w14:textId="7844CE2E" w:rsidR="00425A14" w:rsidRPr="00FB5B8F" w:rsidRDefault="00425A14" w:rsidP="00152C9C">
      <w:pPr>
        <w:pStyle w:val="06Questionenonce"/>
      </w:pPr>
      <w:r w:rsidRPr="00FB5B8F">
        <w:t>4.</w:t>
      </w:r>
      <w:r w:rsidR="004D3D2A">
        <w:t xml:space="preserve"> </w:t>
      </w:r>
      <w:r w:rsidR="004D3D2A" w:rsidRPr="004D3D2A">
        <w:t>Schématiser un neurone.</w:t>
      </w:r>
    </w:p>
    <w:p w14:paraId="1DE5EF9A" w14:textId="71DCD771" w:rsidR="00425A14" w:rsidRPr="004D1284" w:rsidRDefault="00425A14" w:rsidP="00152C9C">
      <w:pPr>
        <w:pStyle w:val="TTextecourant"/>
        <w:rPr>
          <w:i/>
        </w:rPr>
      </w:pPr>
      <w:r w:rsidRPr="004D1284">
        <w:rPr>
          <w:i/>
        </w:rPr>
        <w:t>Un neurone est schématisé en bas de la page</w:t>
      </w:r>
      <w:r w:rsidR="00506C90" w:rsidRPr="004D1284">
        <w:rPr>
          <w:i/>
        </w:rPr>
        <w:t> </w:t>
      </w:r>
      <w:r w:rsidRPr="004D1284">
        <w:rPr>
          <w:i/>
        </w:rPr>
        <w:t>50 du manuel.</w:t>
      </w:r>
    </w:p>
    <w:p w14:paraId="54A19BE3" w14:textId="5A786BDF" w:rsidR="00425A14" w:rsidRDefault="00425A14" w:rsidP="00152C9C">
      <w:pPr>
        <w:pStyle w:val="05ExerciceTitre"/>
      </w:pPr>
      <w:r w:rsidRPr="00FB5B8F">
        <w:t>Exercice 5</w:t>
      </w:r>
      <w:r w:rsidR="004D3D2A">
        <w:t xml:space="preserve"> Illustration du potentiel de repos</w:t>
      </w:r>
    </w:p>
    <w:p w14:paraId="56A163CD" w14:textId="4187663D" w:rsidR="00425A14" w:rsidRDefault="00425A14" w:rsidP="00152C9C">
      <w:pPr>
        <w:pStyle w:val="06Questionenonce"/>
      </w:pPr>
      <w:r>
        <w:t>1.</w:t>
      </w:r>
      <w:r w:rsidR="004D3D2A">
        <w:t xml:space="preserve"> </w:t>
      </w:r>
      <w:r w:rsidR="004D3D2A" w:rsidRPr="004D3D2A">
        <w:t>Nommer la grandeur représentée par la valeur</w:t>
      </w:r>
      <w:r w:rsidR="004D3D2A">
        <w:t xml:space="preserve"> </w:t>
      </w:r>
      <w:r w:rsidR="004D3D2A" w:rsidRPr="004D3D2A">
        <w:t>– 70</w:t>
      </w:r>
      <w:r w:rsidR="00506C90">
        <w:t> </w:t>
      </w:r>
      <w:r w:rsidR="004D3D2A" w:rsidRPr="004D3D2A">
        <w:t>mV mesurée sur le schéma.</w:t>
      </w:r>
    </w:p>
    <w:p w14:paraId="087E948E" w14:textId="77777777" w:rsidR="00425A14" w:rsidRPr="00FB5B8F" w:rsidRDefault="00425A14" w:rsidP="00152C9C">
      <w:pPr>
        <w:pStyle w:val="TTextecourant"/>
      </w:pPr>
      <w:r w:rsidRPr="00FB5B8F">
        <w:t>La valeur mesurée correspond au potentiel de repos.</w:t>
      </w:r>
    </w:p>
    <w:p w14:paraId="0C80784A" w14:textId="23982746" w:rsidR="00425A14" w:rsidRDefault="00425A14" w:rsidP="00152C9C">
      <w:pPr>
        <w:pStyle w:val="06Questionenonce"/>
      </w:pPr>
      <w:r>
        <w:t>2.</w:t>
      </w:r>
      <w:r w:rsidR="004D3D2A">
        <w:t xml:space="preserve"> </w:t>
      </w:r>
      <w:r w:rsidR="004D3D2A" w:rsidRPr="004D3D2A">
        <w:t>Préciser la valeur qui serait obtenue si les</w:t>
      </w:r>
      <w:r w:rsidR="004D3D2A">
        <w:t xml:space="preserve"> </w:t>
      </w:r>
      <w:r w:rsidR="004D3D2A" w:rsidRPr="004D3D2A">
        <w:t>deux électrodes étaient du même côté de la</w:t>
      </w:r>
      <w:r w:rsidR="004D3D2A">
        <w:t xml:space="preserve"> </w:t>
      </w:r>
      <w:r w:rsidR="004D3D2A" w:rsidRPr="004D3D2A">
        <w:t>membrane.</w:t>
      </w:r>
    </w:p>
    <w:p w14:paraId="379368A7" w14:textId="77777777" w:rsidR="00425A14" w:rsidRPr="00FB5B8F" w:rsidRDefault="00425A14" w:rsidP="00152C9C">
      <w:pPr>
        <w:pStyle w:val="TTextecourant"/>
      </w:pPr>
      <w:r w:rsidRPr="00FB5B8F">
        <w:t>La valeur mesurée serait égale à 0.</w:t>
      </w:r>
    </w:p>
    <w:p w14:paraId="25E971ED" w14:textId="035E31A5" w:rsidR="00425A14" w:rsidRDefault="00425A14" w:rsidP="00152C9C">
      <w:pPr>
        <w:pStyle w:val="06Questionenonce"/>
      </w:pPr>
      <w:r>
        <w:lastRenderedPageBreak/>
        <w:t>3.</w:t>
      </w:r>
      <w:r w:rsidR="004D3D2A">
        <w:t xml:space="preserve"> </w:t>
      </w:r>
      <w:r w:rsidR="004D3D2A" w:rsidRPr="004D3D2A">
        <w:t>Expliquer le rôle central de la pompe sodium-potassium</w:t>
      </w:r>
      <w:r w:rsidR="004D3D2A">
        <w:t xml:space="preserve"> </w:t>
      </w:r>
      <w:r w:rsidR="004D3D2A" w:rsidRPr="004D3D2A">
        <w:t>dans l’établissement et le maintien de</w:t>
      </w:r>
      <w:r w:rsidR="004D3D2A">
        <w:t xml:space="preserve"> </w:t>
      </w:r>
      <w:r w:rsidR="004D3D2A" w:rsidRPr="004D3D2A">
        <w:t>cette valeur.</w:t>
      </w:r>
    </w:p>
    <w:p w14:paraId="07C4586F" w14:textId="77777777" w:rsidR="00425A14" w:rsidRDefault="00425A14" w:rsidP="00152C9C">
      <w:pPr>
        <w:pStyle w:val="TTextecourant"/>
      </w:pPr>
      <w:r>
        <w:t>La pompe sodium-potassium permet de créer une différence de concentration en potassium et en sodium de part et d’autre de la membrane plasmique.</w:t>
      </w:r>
    </w:p>
    <w:p w14:paraId="051F8852" w14:textId="3828F789" w:rsidR="00425A14" w:rsidRPr="00E02B08" w:rsidRDefault="00425A14" w:rsidP="00152C9C">
      <w:pPr>
        <w:pStyle w:val="06Questionenonce"/>
      </w:pPr>
      <w:r w:rsidRPr="00E02B08">
        <w:t>4.</w:t>
      </w:r>
      <w:r w:rsidR="004D3D2A">
        <w:t xml:space="preserve"> </w:t>
      </w:r>
      <w:r w:rsidR="004D3D2A" w:rsidRPr="004D3D2A">
        <w:t>Justifier la nécessité de l’hydrolyse de l’ATP lors</w:t>
      </w:r>
      <w:r w:rsidR="004D3D2A">
        <w:t xml:space="preserve"> </w:t>
      </w:r>
      <w:r w:rsidR="004D3D2A" w:rsidRPr="004D3D2A">
        <w:t>du fonctionnement de la pompe.</w:t>
      </w:r>
    </w:p>
    <w:p w14:paraId="25BD7035" w14:textId="7D2D3ED5" w:rsidR="00425A14" w:rsidRDefault="00425A14" w:rsidP="00152C9C">
      <w:pPr>
        <w:pStyle w:val="TTextecourant"/>
      </w:pPr>
      <w:r>
        <w:t xml:space="preserve">Créer une différence de concentration en ions de part et d’autre de la membrane nécessite </w:t>
      </w:r>
      <w:r w:rsidR="00CD71AA">
        <w:t xml:space="preserve">un </w:t>
      </w:r>
      <w:r>
        <w:t>apport d’énergie qui est fourni grâce à l’hydrolyse de l’ATP.</w:t>
      </w:r>
    </w:p>
    <w:p w14:paraId="1130A74E" w14:textId="04129BA6" w:rsidR="00425A14" w:rsidRPr="00E02B08" w:rsidRDefault="00425A14" w:rsidP="00152C9C">
      <w:pPr>
        <w:pStyle w:val="05ExerciceTitre"/>
      </w:pPr>
      <w:r w:rsidRPr="00E02B08">
        <w:t>Exercice 6</w:t>
      </w:r>
      <w:r w:rsidR="004D3D2A">
        <w:t xml:space="preserve"> Terminologie et vocabulaire médical</w:t>
      </w:r>
    </w:p>
    <w:p w14:paraId="15F00AF6" w14:textId="34ED9803" w:rsidR="00425A14" w:rsidRPr="00E02B08" w:rsidRDefault="00425A14" w:rsidP="00152C9C">
      <w:pPr>
        <w:pStyle w:val="06Questionenonce"/>
      </w:pPr>
      <w:r w:rsidRPr="00E02B08">
        <w:t>1.</w:t>
      </w:r>
      <w:r w:rsidR="004D3D2A">
        <w:t xml:space="preserve"> </w:t>
      </w:r>
      <w:r w:rsidR="004D3D2A" w:rsidRPr="004D3D2A">
        <w:t>Le liquide céphalo-rachidien est un liquide dans lequel baigne</w:t>
      </w:r>
      <w:r w:rsidR="008B37FA">
        <w:t>nt</w:t>
      </w:r>
      <w:r w:rsidR="004D3D2A" w:rsidRPr="004D3D2A">
        <w:t xml:space="preserve"> le cerveau et</w:t>
      </w:r>
      <w:r w:rsidR="004D3D2A">
        <w:t xml:space="preserve"> </w:t>
      </w:r>
      <w:r w:rsidR="004D3D2A" w:rsidRPr="004D3D2A">
        <w:t>la moelle épinière. Expliquer la formation du mot, en faisant en particulier le</w:t>
      </w:r>
      <w:r w:rsidR="004D3D2A">
        <w:t xml:space="preserve"> </w:t>
      </w:r>
      <w:r w:rsidR="004D3D2A" w:rsidRPr="004D3D2A">
        <w:t xml:space="preserve">lien entre le sens de la racine </w:t>
      </w:r>
      <w:proofErr w:type="spellStart"/>
      <w:r w:rsidR="004D3D2A" w:rsidRPr="004D3D2A">
        <w:t>rachid</w:t>
      </w:r>
      <w:proofErr w:type="spellEnd"/>
      <w:r w:rsidR="004D3D2A" w:rsidRPr="004D3D2A">
        <w:t>(o) et la moelle épinière.</w:t>
      </w:r>
    </w:p>
    <w:p w14:paraId="3F0F12A4" w14:textId="31A74753" w:rsidR="00425A14" w:rsidRPr="00FB5B8F" w:rsidRDefault="00425A14" w:rsidP="00152C9C">
      <w:pPr>
        <w:pStyle w:val="TTextecourant"/>
      </w:pPr>
      <w:r>
        <w:t>Le liquide céphalo-rachidien (plutôt appelé aujourd’hui liquide cérébro-spinal) est un liquide dans lequel baigne</w:t>
      </w:r>
      <w:r w:rsidR="00CD71AA">
        <w:t>nt</w:t>
      </w:r>
      <w:r>
        <w:t xml:space="preserve"> le cerveau (céphalo ou </w:t>
      </w:r>
      <w:proofErr w:type="spellStart"/>
      <w:r>
        <w:t>cerebr</w:t>
      </w:r>
      <w:proofErr w:type="spellEnd"/>
      <w:r>
        <w:t>(o)) et la moelle épinière (appelée aussi moelle spinale).</w:t>
      </w:r>
      <w:r w:rsidR="00152C9C">
        <w:t xml:space="preserve"> </w:t>
      </w:r>
      <w:r>
        <w:t>La moelle épinière est dans le prolongement (axe) du tronc cérébral</w:t>
      </w:r>
      <w:r w:rsidR="00CD71AA">
        <w:t>,</w:t>
      </w:r>
      <w:r>
        <w:t xml:space="preserve"> d’où le terme « rachidien ».</w:t>
      </w:r>
    </w:p>
    <w:p w14:paraId="159E2595" w14:textId="2835F7C0" w:rsidR="00425A14" w:rsidRDefault="00425A14" w:rsidP="00152C9C">
      <w:pPr>
        <w:pStyle w:val="06Questionenonce"/>
      </w:pPr>
      <w:r>
        <w:t>2.</w:t>
      </w:r>
      <w:r w:rsidR="004D3D2A">
        <w:t xml:space="preserve"> </w:t>
      </w:r>
      <w:r w:rsidR="004D3D2A" w:rsidRPr="004D3D2A">
        <w:t xml:space="preserve">Retrouver dans le cours les termes dérivés des racines </w:t>
      </w:r>
      <w:proofErr w:type="spellStart"/>
      <w:r w:rsidR="004D3D2A" w:rsidRPr="004D3D2A">
        <w:t>cost</w:t>
      </w:r>
      <w:proofErr w:type="spellEnd"/>
      <w:r w:rsidR="004D3D2A" w:rsidRPr="004D3D2A">
        <w:t xml:space="preserve">(o), </w:t>
      </w:r>
      <w:proofErr w:type="spellStart"/>
      <w:r w:rsidR="004D3D2A" w:rsidRPr="004D3D2A">
        <w:t>cox</w:t>
      </w:r>
      <w:proofErr w:type="spellEnd"/>
      <w:r w:rsidR="004D3D2A" w:rsidRPr="004D3D2A">
        <w:t xml:space="preserve">(o), </w:t>
      </w:r>
      <w:proofErr w:type="spellStart"/>
      <w:r w:rsidR="004D3D2A" w:rsidRPr="004D3D2A">
        <w:t>cervic</w:t>
      </w:r>
      <w:proofErr w:type="spellEnd"/>
      <w:r w:rsidR="004D3D2A" w:rsidRPr="004D3D2A">
        <w:t>(o),</w:t>
      </w:r>
      <w:r w:rsidR="004D3D2A">
        <w:t xml:space="preserve"> </w:t>
      </w:r>
      <w:proofErr w:type="spellStart"/>
      <w:r w:rsidR="004D3D2A" w:rsidRPr="004D3D2A">
        <w:t>neur</w:t>
      </w:r>
      <w:proofErr w:type="spellEnd"/>
      <w:r w:rsidR="004D3D2A" w:rsidRPr="004D3D2A">
        <w:t xml:space="preserve">(o) et </w:t>
      </w:r>
      <w:proofErr w:type="spellStart"/>
      <w:r w:rsidR="004D3D2A" w:rsidRPr="004D3D2A">
        <w:t>osté</w:t>
      </w:r>
      <w:proofErr w:type="spellEnd"/>
      <w:r w:rsidR="004D3D2A" w:rsidRPr="004D3D2A">
        <w:t>(o).</w:t>
      </w:r>
    </w:p>
    <w:p w14:paraId="396E57D1" w14:textId="77777777" w:rsidR="00152C9C" w:rsidRDefault="00152C9C" w:rsidP="00152C9C">
      <w:pPr>
        <w:pStyle w:val="TTextecourant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05"/>
        <w:gridCol w:w="6651"/>
      </w:tblGrid>
      <w:tr w:rsidR="00425A14" w14:paraId="3C0C084C" w14:textId="77777777" w:rsidTr="008F1084">
        <w:tc>
          <w:tcPr>
            <w:tcW w:w="2405" w:type="dxa"/>
          </w:tcPr>
          <w:p w14:paraId="6F148471" w14:textId="77777777" w:rsidR="00425A14" w:rsidRDefault="00425A14" w:rsidP="00152C9C">
            <w:pPr>
              <w:pStyle w:val="Tableautetiere"/>
            </w:pPr>
            <w:proofErr w:type="spellStart"/>
            <w:r>
              <w:t>Cost</w:t>
            </w:r>
            <w:proofErr w:type="spellEnd"/>
            <w:r>
              <w:t>(o)</w:t>
            </w:r>
          </w:p>
        </w:tc>
        <w:tc>
          <w:tcPr>
            <w:tcW w:w="6651" w:type="dxa"/>
          </w:tcPr>
          <w:p w14:paraId="0129CF8D" w14:textId="726E27C2" w:rsidR="00425A14" w:rsidRDefault="004C3206" w:rsidP="00152C9C">
            <w:pPr>
              <w:pStyle w:val="Tableaucourant"/>
            </w:pPr>
            <w:r>
              <w:t>Côte</w:t>
            </w:r>
          </w:p>
        </w:tc>
      </w:tr>
      <w:tr w:rsidR="00425A14" w14:paraId="411087EF" w14:textId="77777777" w:rsidTr="008F1084">
        <w:tc>
          <w:tcPr>
            <w:tcW w:w="2405" w:type="dxa"/>
          </w:tcPr>
          <w:p w14:paraId="34A72EAB" w14:textId="77777777" w:rsidR="00425A14" w:rsidRDefault="00425A14" w:rsidP="00152C9C">
            <w:pPr>
              <w:pStyle w:val="Tableautetiere"/>
            </w:pPr>
            <w:r>
              <w:t>Cox(o)</w:t>
            </w:r>
          </w:p>
        </w:tc>
        <w:tc>
          <w:tcPr>
            <w:tcW w:w="6651" w:type="dxa"/>
          </w:tcPr>
          <w:p w14:paraId="0CB61A02" w14:textId="77777777" w:rsidR="00425A14" w:rsidRDefault="00425A14" w:rsidP="00152C9C">
            <w:pPr>
              <w:pStyle w:val="Tableaucourant"/>
            </w:pPr>
            <w:r>
              <w:t>Os coxal</w:t>
            </w:r>
          </w:p>
        </w:tc>
      </w:tr>
      <w:tr w:rsidR="00425A14" w14:paraId="4206F16B" w14:textId="77777777" w:rsidTr="008F1084">
        <w:tc>
          <w:tcPr>
            <w:tcW w:w="2405" w:type="dxa"/>
          </w:tcPr>
          <w:p w14:paraId="323BA10F" w14:textId="77777777" w:rsidR="00425A14" w:rsidRDefault="00425A14" w:rsidP="00152C9C">
            <w:pPr>
              <w:pStyle w:val="Tableautetiere"/>
            </w:pPr>
            <w:proofErr w:type="spellStart"/>
            <w:r>
              <w:t>Cervic</w:t>
            </w:r>
            <w:proofErr w:type="spellEnd"/>
            <w:r>
              <w:t>(o)</w:t>
            </w:r>
          </w:p>
        </w:tc>
        <w:tc>
          <w:tcPr>
            <w:tcW w:w="6651" w:type="dxa"/>
          </w:tcPr>
          <w:p w14:paraId="349E8FFF" w14:textId="77F960DB" w:rsidR="00425A14" w:rsidRDefault="004C3206" w:rsidP="00152C9C">
            <w:pPr>
              <w:pStyle w:val="Tableaucourant"/>
            </w:pPr>
            <w:r>
              <w:t>Cervical</w:t>
            </w:r>
          </w:p>
        </w:tc>
      </w:tr>
      <w:tr w:rsidR="00425A14" w14:paraId="15BE1C1F" w14:textId="77777777" w:rsidTr="008F1084">
        <w:tc>
          <w:tcPr>
            <w:tcW w:w="2405" w:type="dxa"/>
          </w:tcPr>
          <w:p w14:paraId="1F687029" w14:textId="77777777" w:rsidR="00425A14" w:rsidRDefault="00425A14" w:rsidP="00152C9C">
            <w:pPr>
              <w:pStyle w:val="Tableautetiere"/>
            </w:pPr>
            <w:proofErr w:type="spellStart"/>
            <w:r>
              <w:t>Neur</w:t>
            </w:r>
            <w:proofErr w:type="spellEnd"/>
            <w:r>
              <w:t>(o)</w:t>
            </w:r>
          </w:p>
        </w:tc>
        <w:tc>
          <w:tcPr>
            <w:tcW w:w="6651" w:type="dxa"/>
          </w:tcPr>
          <w:p w14:paraId="04A3AA04" w14:textId="3406143E" w:rsidR="00425A14" w:rsidRDefault="004C3206" w:rsidP="00152C9C">
            <w:pPr>
              <w:pStyle w:val="Tableaucourant"/>
            </w:pPr>
            <w:r>
              <w:t>Neurone</w:t>
            </w:r>
          </w:p>
        </w:tc>
      </w:tr>
      <w:tr w:rsidR="00425A14" w14:paraId="792E99EF" w14:textId="77777777" w:rsidTr="008F1084">
        <w:tc>
          <w:tcPr>
            <w:tcW w:w="2405" w:type="dxa"/>
          </w:tcPr>
          <w:p w14:paraId="39497B5F" w14:textId="77777777" w:rsidR="00425A14" w:rsidRDefault="00425A14" w:rsidP="00152C9C">
            <w:pPr>
              <w:pStyle w:val="Tableautetiere"/>
            </w:pPr>
            <w:proofErr w:type="spellStart"/>
            <w:r>
              <w:t>Osté</w:t>
            </w:r>
            <w:proofErr w:type="spellEnd"/>
            <w:r>
              <w:t>(o)</w:t>
            </w:r>
          </w:p>
        </w:tc>
        <w:tc>
          <w:tcPr>
            <w:tcW w:w="6651" w:type="dxa"/>
          </w:tcPr>
          <w:p w14:paraId="530EC87F" w14:textId="77777777" w:rsidR="00425A14" w:rsidRDefault="00425A14" w:rsidP="00152C9C">
            <w:pPr>
              <w:pStyle w:val="Tableaucourant"/>
            </w:pPr>
            <w:r>
              <w:t>Périoste (autour de l’os)</w:t>
            </w:r>
          </w:p>
        </w:tc>
      </w:tr>
    </w:tbl>
    <w:p w14:paraId="0BD451F3" w14:textId="77777777" w:rsidR="00425A14" w:rsidRDefault="00425A14" w:rsidP="00425A14"/>
    <w:p w14:paraId="6B588EF2" w14:textId="7CF8FA7E" w:rsidR="00425A14" w:rsidRPr="00841DFD" w:rsidRDefault="00425A14" w:rsidP="00152C9C">
      <w:pPr>
        <w:pStyle w:val="06Questionenonce"/>
      </w:pPr>
      <w:r w:rsidRPr="00841DFD">
        <w:t>3.</w:t>
      </w:r>
      <w:r w:rsidR="004D3D2A">
        <w:t xml:space="preserve"> </w:t>
      </w:r>
      <w:r w:rsidR="004D3D2A" w:rsidRPr="004D3D2A">
        <w:t>Rechercher dans un dictionnaire le sens de névralgie et justifier la construction</w:t>
      </w:r>
      <w:r w:rsidR="004D3D2A">
        <w:t xml:space="preserve"> </w:t>
      </w:r>
      <w:r w:rsidR="004D3D2A" w:rsidRPr="004D3D2A">
        <w:t>du mot sachant que le suffixe -algie signifie «</w:t>
      </w:r>
      <w:r w:rsidR="008B37FA">
        <w:t> </w:t>
      </w:r>
      <w:r w:rsidR="004D3D2A" w:rsidRPr="004D3D2A">
        <w:t>douleur</w:t>
      </w:r>
      <w:r w:rsidR="008B37FA">
        <w:t> </w:t>
      </w:r>
      <w:r w:rsidR="004D3D2A" w:rsidRPr="004D3D2A">
        <w:t>».</w:t>
      </w:r>
    </w:p>
    <w:p w14:paraId="3F70D88B" w14:textId="2DF58964" w:rsidR="00425A14" w:rsidRDefault="00425A14" w:rsidP="00152C9C">
      <w:pPr>
        <w:pStyle w:val="TTextecourant"/>
      </w:pPr>
      <w:r>
        <w:t>Une névralgie est une douleur (-algie) en rapport avec un nerf sensitif (</w:t>
      </w:r>
      <w:proofErr w:type="spellStart"/>
      <w:r>
        <w:t>nevr</w:t>
      </w:r>
      <w:proofErr w:type="spellEnd"/>
      <w:r>
        <w:t>(o)).</w:t>
      </w:r>
    </w:p>
    <w:p w14:paraId="3FA47B53" w14:textId="0C362265" w:rsidR="00370494" w:rsidRDefault="00370494" w:rsidP="00467795">
      <w:pPr>
        <w:pStyle w:val="05MissionTitre"/>
      </w:pPr>
      <w:r w:rsidRPr="00467795">
        <w:t>QCM</w:t>
      </w:r>
    </w:p>
    <w:p w14:paraId="324B9570" w14:textId="77777777" w:rsidR="00370494" w:rsidRPr="00330C38" w:rsidRDefault="00370494" w:rsidP="00370494">
      <w:pPr>
        <w:pStyle w:val="06Questionenonce"/>
        <w:rPr>
          <w:rFonts w:eastAsiaTheme="minorHAnsi"/>
          <w:lang w:eastAsia="en-US"/>
        </w:rPr>
      </w:pPr>
      <w:r w:rsidRPr="00330C38">
        <w:rPr>
          <w:rFonts w:eastAsiaTheme="minorHAnsi"/>
          <w:lang w:eastAsia="en-US"/>
        </w:rPr>
        <w:t>Indiquer la (ou les) proposition(s) juste(s).</w:t>
      </w:r>
    </w:p>
    <w:p w14:paraId="47EDDCCF" w14:textId="77777777" w:rsidR="00370494" w:rsidRDefault="00370494" w:rsidP="00370494">
      <w:pPr>
        <w:autoSpaceDE w:val="0"/>
        <w:autoSpaceDN w:val="0"/>
        <w:adjustRightInd w:val="0"/>
        <w:rPr>
          <w:rFonts w:ascii="Solitas-ConReg" w:hAnsi="Solitas-ConReg" w:cs="Solitas-ConReg"/>
          <w:color w:val="000094"/>
          <w:sz w:val="23"/>
          <w:szCs w:val="23"/>
        </w:rPr>
      </w:pPr>
      <w:r>
        <w:rPr>
          <w:rFonts w:ascii="HungFont-Regular" w:hAnsi="HungFont-Regular" w:cs="HungFont-Regular"/>
          <w:color w:val="FF6900"/>
          <w:sz w:val="23"/>
          <w:szCs w:val="23"/>
        </w:rPr>
        <w:t xml:space="preserve">1 </w:t>
      </w:r>
      <w:r>
        <w:rPr>
          <w:rFonts w:ascii="Solitas-ConReg" w:hAnsi="Solitas-ConReg" w:cs="Solitas-ConReg"/>
          <w:color w:val="000094"/>
          <w:sz w:val="23"/>
          <w:szCs w:val="23"/>
        </w:rPr>
        <w:t>La membrane blanche qui recouvre l’os (sauf au niveau des articulations) est appelée :</w:t>
      </w:r>
    </w:p>
    <w:p w14:paraId="0B3CDC0D" w14:textId="77777777" w:rsidR="00370494" w:rsidRDefault="00370494" w:rsidP="00370494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a. </w:t>
      </w:r>
      <w:r>
        <w:rPr>
          <w:rFonts w:ascii="Solitas-ConBoo" w:hAnsi="Solitas-ConBoo" w:cs="Solitas-ConBoo"/>
          <w:color w:val="000000"/>
          <w:sz w:val="23"/>
          <w:szCs w:val="23"/>
        </w:rPr>
        <w:t>moelle blanche</w:t>
      </w:r>
    </w:p>
    <w:p w14:paraId="38D292F3" w14:textId="77777777" w:rsidR="00370494" w:rsidRDefault="00370494" w:rsidP="00370494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b. </w:t>
      </w:r>
      <w:r>
        <w:rPr>
          <w:rFonts w:ascii="Solitas-ConBoo" w:hAnsi="Solitas-ConBoo" w:cs="Solitas-ConBoo"/>
          <w:color w:val="000000"/>
          <w:sz w:val="23"/>
          <w:szCs w:val="23"/>
        </w:rPr>
        <w:t>substance blanche</w:t>
      </w:r>
    </w:p>
    <w:p w14:paraId="015C3EE9" w14:textId="77777777" w:rsidR="00370494" w:rsidRDefault="00370494" w:rsidP="00370494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c. </w:t>
      </w:r>
      <w:r>
        <w:rPr>
          <w:rFonts w:ascii="Solitas-ConBoo" w:hAnsi="Solitas-ConBoo" w:cs="Solitas-ConBoo"/>
          <w:color w:val="000000"/>
          <w:sz w:val="23"/>
          <w:szCs w:val="23"/>
        </w:rPr>
        <w:t>moelle jaune</w:t>
      </w:r>
    </w:p>
    <w:p w14:paraId="4AE620D3" w14:textId="77777777" w:rsidR="00370494" w:rsidRDefault="00370494" w:rsidP="00370494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d. </w:t>
      </w:r>
      <w:r w:rsidRPr="00103545">
        <w:rPr>
          <w:rFonts w:ascii="Solitas-ConBoo" w:hAnsi="Solitas-ConBoo" w:cs="Solitas-ConBoo"/>
          <w:color w:val="000000"/>
          <w:sz w:val="23"/>
          <w:szCs w:val="23"/>
          <w:highlight w:val="yellow"/>
        </w:rPr>
        <w:t>périoste</w:t>
      </w:r>
    </w:p>
    <w:p w14:paraId="7986109F" w14:textId="77777777" w:rsidR="00370494" w:rsidRDefault="00370494" w:rsidP="00370494">
      <w:pPr>
        <w:autoSpaceDE w:val="0"/>
        <w:autoSpaceDN w:val="0"/>
        <w:adjustRightInd w:val="0"/>
        <w:rPr>
          <w:rFonts w:ascii="Solitas-ConReg" w:hAnsi="Solitas-ConReg" w:cs="Solitas-ConReg"/>
          <w:color w:val="000094"/>
          <w:sz w:val="23"/>
          <w:szCs w:val="23"/>
        </w:rPr>
      </w:pPr>
      <w:r>
        <w:rPr>
          <w:rFonts w:ascii="HungFont-Regular" w:hAnsi="HungFont-Regular" w:cs="HungFont-Regular"/>
          <w:color w:val="FF6900"/>
          <w:sz w:val="23"/>
          <w:szCs w:val="23"/>
        </w:rPr>
        <w:t xml:space="preserve">2 </w:t>
      </w:r>
      <w:r>
        <w:rPr>
          <w:rFonts w:ascii="Solitas-ConReg" w:hAnsi="Solitas-ConReg" w:cs="Solitas-ConReg"/>
          <w:color w:val="000094"/>
          <w:sz w:val="23"/>
          <w:szCs w:val="23"/>
        </w:rPr>
        <w:t>Dans l’os compact, les cellules osseuses s’organisent :</w:t>
      </w:r>
    </w:p>
    <w:p w14:paraId="2738A47E" w14:textId="77777777" w:rsidR="00370494" w:rsidRDefault="00370494" w:rsidP="00370494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a. </w:t>
      </w:r>
      <w:r w:rsidRPr="00103545">
        <w:rPr>
          <w:rFonts w:ascii="Solitas-ConBoo" w:hAnsi="Solitas-ConBoo" w:cs="Solitas-ConBoo"/>
          <w:color w:val="000000"/>
          <w:sz w:val="23"/>
          <w:szCs w:val="23"/>
          <w:highlight w:val="yellow"/>
        </w:rPr>
        <w:t>en couronne autour d’un canal</w:t>
      </w:r>
    </w:p>
    <w:p w14:paraId="430B2BA6" w14:textId="77777777" w:rsidR="00370494" w:rsidRDefault="00370494" w:rsidP="00370494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b. </w:t>
      </w:r>
      <w:r>
        <w:rPr>
          <w:rFonts w:ascii="Solitas-ConBoo" w:hAnsi="Solitas-ConBoo" w:cs="Solitas-ConBoo"/>
          <w:color w:val="000000"/>
          <w:sz w:val="23"/>
          <w:szCs w:val="23"/>
        </w:rPr>
        <w:t>en fibres</w:t>
      </w:r>
    </w:p>
    <w:p w14:paraId="1E9649C9" w14:textId="77777777" w:rsidR="00370494" w:rsidRDefault="00370494" w:rsidP="00370494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c. </w:t>
      </w:r>
      <w:r>
        <w:rPr>
          <w:rFonts w:ascii="Solitas-ConBoo" w:hAnsi="Solitas-ConBoo" w:cs="Solitas-ConBoo"/>
          <w:color w:val="000000"/>
          <w:sz w:val="23"/>
          <w:szCs w:val="23"/>
        </w:rPr>
        <w:t>en délimitant des cavités pour la moelle</w:t>
      </w:r>
    </w:p>
    <w:p w14:paraId="06996CA1" w14:textId="77777777" w:rsidR="00370494" w:rsidRDefault="00370494" w:rsidP="00370494">
      <w:pPr>
        <w:autoSpaceDE w:val="0"/>
        <w:autoSpaceDN w:val="0"/>
        <w:adjustRightInd w:val="0"/>
        <w:rPr>
          <w:rFonts w:ascii="Solitas-ConReg" w:hAnsi="Solitas-ConReg" w:cs="Solitas-ConReg"/>
          <w:color w:val="000094"/>
          <w:sz w:val="23"/>
          <w:szCs w:val="23"/>
        </w:rPr>
      </w:pPr>
      <w:r>
        <w:rPr>
          <w:rFonts w:ascii="HungFont-Regular" w:hAnsi="HungFont-Regular" w:cs="HungFont-Regular"/>
          <w:color w:val="FF6900"/>
          <w:sz w:val="23"/>
          <w:szCs w:val="23"/>
        </w:rPr>
        <w:t xml:space="preserve">3 </w:t>
      </w:r>
      <w:r>
        <w:rPr>
          <w:rFonts w:ascii="Solitas-ConReg" w:hAnsi="Solitas-ConReg" w:cs="Solitas-ConReg"/>
          <w:color w:val="000094"/>
          <w:sz w:val="23"/>
          <w:szCs w:val="23"/>
        </w:rPr>
        <w:t>Les os plats servent plutôt :</w:t>
      </w:r>
    </w:p>
    <w:p w14:paraId="46E91057" w14:textId="77777777" w:rsidR="00370494" w:rsidRDefault="00370494" w:rsidP="00370494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a. </w:t>
      </w:r>
      <w:r w:rsidRPr="00103545">
        <w:rPr>
          <w:rFonts w:ascii="Solitas-ConBoo" w:hAnsi="Solitas-ConBoo" w:cs="Solitas-ConBoo"/>
          <w:color w:val="000000"/>
          <w:sz w:val="23"/>
          <w:szCs w:val="23"/>
          <w:highlight w:val="yellow"/>
        </w:rPr>
        <w:t>de protection</w:t>
      </w:r>
    </w:p>
    <w:p w14:paraId="7624A7C1" w14:textId="77777777" w:rsidR="00370494" w:rsidRDefault="00370494" w:rsidP="00370494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b. </w:t>
      </w:r>
      <w:r>
        <w:rPr>
          <w:rFonts w:ascii="Solitas-ConBoo" w:hAnsi="Solitas-ConBoo" w:cs="Solitas-ConBoo"/>
          <w:color w:val="000000"/>
          <w:sz w:val="23"/>
          <w:szCs w:val="23"/>
        </w:rPr>
        <w:t>de levier</w:t>
      </w:r>
    </w:p>
    <w:p w14:paraId="77448242" w14:textId="77777777" w:rsidR="00370494" w:rsidRDefault="00370494" w:rsidP="00370494">
      <w:pPr>
        <w:rPr>
          <w:rFonts w:ascii="Solitas-NorMed" w:hAnsi="Solitas-NorMed" w:cs="Solitas-NorMed"/>
          <w:color w:val="4D4D4D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c. </w:t>
      </w:r>
      <w:r>
        <w:rPr>
          <w:rFonts w:ascii="Solitas-ConBoo" w:hAnsi="Solitas-ConBoo" w:cs="Solitas-ConBoo"/>
          <w:color w:val="000000"/>
          <w:sz w:val="23"/>
          <w:szCs w:val="23"/>
        </w:rPr>
        <w:t>de pièces intermédiaires entre deux os</w:t>
      </w:r>
    </w:p>
    <w:p w14:paraId="1A461497" w14:textId="77777777" w:rsidR="00370494" w:rsidRDefault="00370494" w:rsidP="00370494">
      <w:pPr>
        <w:rPr>
          <w:rFonts w:ascii="Solitas-NorMed" w:hAnsi="Solitas-NorMed" w:cs="Solitas-NorMed"/>
          <w:color w:val="4D4D4D"/>
        </w:rPr>
      </w:pPr>
      <w:r>
        <w:rPr>
          <w:rFonts w:ascii="Solitas-NorMed" w:hAnsi="Solitas-NorMed" w:cs="Solitas-NorMed"/>
          <w:noProof/>
          <w:color w:val="4D4D4D"/>
        </w:rPr>
        <w:lastRenderedPageBreak/>
        <w:drawing>
          <wp:inline distT="0" distB="0" distL="0" distR="0" wp14:anchorId="08BD5804" wp14:editId="62E63411">
            <wp:extent cx="2006270" cy="1339809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270" cy="13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0AD04" w14:textId="77777777" w:rsidR="00370494" w:rsidRDefault="00370494" w:rsidP="00370494">
      <w:pPr>
        <w:autoSpaceDE w:val="0"/>
        <w:autoSpaceDN w:val="0"/>
        <w:adjustRightInd w:val="0"/>
        <w:rPr>
          <w:rFonts w:ascii="Solitas-ConReg" w:hAnsi="Solitas-ConReg" w:cs="Solitas-ConReg"/>
          <w:color w:val="000094"/>
          <w:sz w:val="23"/>
          <w:szCs w:val="23"/>
        </w:rPr>
      </w:pPr>
      <w:r>
        <w:rPr>
          <w:rFonts w:ascii="HungFont-Regular" w:hAnsi="HungFont-Regular" w:cs="HungFont-Regular"/>
          <w:color w:val="FF6900"/>
          <w:sz w:val="23"/>
          <w:szCs w:val="23"/>
        </w:rPr>
        <w:t xml:space="preserve">4 </w:t>
      </w:r>
      <w:r>
        <w:rPr>
          <w:rFonts w:ascii="Solitas-ConReg" w:hAnsi="Solitas-ConReg" w:cs="Solitas-ConReg"/>
          <w:color w:val="000094"/>
          <w:sz w:val="23"/>
          <w:szCs w:val="23"/>
        </w:rPr>
        <w:t>La radiographie présentée ci-dessus concerne :</w:t>
      </w:r>
    </w:p>
    <w:p w14:paraId="024A22DC" w14:textId="77777777" w:rsidR="00370494" w:rsidRDefault="00370494" w:rsidP="00370494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a. </w:t>
      </w:r>
      <w:r>
        <w:rPr>
          <w:rFonts w:ascii="Solitas-ConBoo" w:hAnsi="Solitas-ConBoo" w:cs="Solitas-ConBoo"/>
          <w:color w:val="000000"/>
          <w:sz w:val="23"/>
          <w:szCs w:val="23"/>
        </w:rPr>
        <w:t>la ceinture scapulaire</w:t>
      </w:r>
    </w:p>
    <w:p w14:paraId="7128126F" w14:textId="77777777" w:rsidR="00370494" w:rsidRDefault="00370494" w:rsidP="00370494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b. </w:t>
      </w:r>
      <w:r>
        <w:rPr>
          <w:rFonts w:ascii="Solitas-ConBoo" w:hAnsi="Solitas-ConBoo" w:cs="Solitas-ConBoo"/>
          <w:color w:val="000000"/>
          <w:sz w:val="23"/>
          <w:szCs w:val="23"/>
        </w:rPr>
        <w:t>la cage thoracique</w:t>
      </w:r>
    </w:p>
    <w:p w14:paraId="2958153A" w14:textId="77777777" w:rsidR="00370494" w:rsidRDefault="00370494" w:rsidP="00370494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c. </w:t>
      </w:r>
      <w:r w:rsidRPr="00103545">
        <w:rPr>
          <w:rFonts w:ascii="Solitas-ConBoo" w:hAnsi="Solitas-ConBoo" w:cs="Solitas-ConBoo"/>
          <w:color w:val="000000"/>
          <w:sz w:val="23"/>
          <w:szCs w:val="23"/>
          <w:highlight w:val="yellow"/>
        </w:rPr>
        <w:t>la ceinture pelvienne</w:t>
      </w:r>
    </w:p>
    <w:p w14:paraId="33332804" w14:textId="77777777" w:rsidR="00370494" w:rsidRDefault="00370494" w:rsidP="00370494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d. </w:t>
      </w:r>
      <w:r>
        <w:rPr>
          <w:rFonts w:ascii="Solitas-ConBoo" w:hAnsi="Solitas-ConBoo" w:cs="Solitas-ConBoo"/>
          <w:color w:val="000000"/>
          <w:sz w:val="23"/>
          <w:szCs w:val="23"/>
        </w:rPr>
        <w:t>l’ensemble des métatarsiens</w:t>
      </w:r>
    </w:p>
    <w:p w14:paraId="4C92E20A" w14:textId="77777777" w:rsidR="00370494" w:rsidRDefault="00370494" w:rsidP="00370494">
      <w:pPr>
        <w:autoSpaceDE w:val="0"/>
        <w:autoSpaceDN w:val="0"/>
        <w:adjustRightInd w:val="0"/>
        <w:rPr>
          <w:rFonts w:ascii="Solitas-ConReg" w:hAnsi="Solitas-ConReg" w:cs="Solitas-ConReg"/>
          <w:color w:val="000094"/>
          <w:sz w:val="23"/>
          <w:szCs w:val="23"/>
        </w:rPr>
      </w:pPr>
      <w:r>
        <w:rPr>
          <w:rFonts w:ascii="HungFont-Regular" w:hAnsi="HungFont-Regular" w:cs="HungFont-Regular"/>
          <w:color w:val="FF6900"/>
          <w:sz w:val="23"/>
          <w:szCs w:val="23"/>
        </w:rPr>
        <w:t xml:space="preserve">5 </w:t>
      </w:r>
      <w:r>
        <w:rPr>
          <w:rFonts w:ascii="Solitas-ConReg" w:hAnsi="Solitas-ConReg" w:cs="Solitas-ConReg"/>
          <w:color w:val="000094"/>
          <w:sz w:val="23"/>
          <w:szCs w:val="23"/>
        </w:rPr>
        <w:t>L’ulna appartient au segment :</w:t>
      </w:r>
    </w:p>
    <w:p w14:paraId="39F68980" w14:textId="77777777" w:rsidR="00370494" w:rsidRDefault="00370494" w:rsidP="00370494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a. </w:t>
      </w:r>
      <w:r>
        <w:rPr>
          <w:rFonts w:ascii="Solitas-ConBoo" w:hAnsi="Solitas-ConBoo" w:cs="Solitas-ConBoo"/>
          <w:color w:val="000000"/>
          <w:sz w:val="23"/>
          <w:szCs w:val="23"/>
        </w:rPr>
        <w:t>proximal</w:t>
      </w:r>
    </w:p>
    <w:p w14:paraId="4205D49B" w14:textId="77777777" w:rsidR="00370494" w:rsidRDefault="00370494" w:rsidP="00370494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b. </w:t>
      </w:r>
      <w:r>
        <w:rPr>
          <w:rFonts w:ascii="Solitas-ConBoo" w:hAnsi="Solitas-ConBoo" w:cs="Solitas-ConBoo"/>
          <w:color w:val="000000"/>
          <w:sz w:val="23"/>
          <w:szCs w:val="23"/>
        </w:rPr>
        <w:t>médian</w:t>
      </w:r>
    </w:p>
    <w:p w14:paraId="74BA27BB" w14:textId="77777777" w:rsidR="00370494" w:rsidRDefault="00370494" w:rsidP="00370494">
      <w:pPr>
        <w:rPr>
          <w:rFonts w:ascii="Solitas-NorMed" w:hAnsi="Solitas-NorMed" w:cs="Solitas-NorMed"/>
          <w:color w:val="4D4D4D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c. </w:t>
      </w:r>
      <w:r w:rsidRPr="00103545">
        <w:rPr>
          <w:rFonts w:ascii="Solitas-ConBoo" w:hAnsi="Solitas-ConBoo" w:cs="Solitas-ConBoo"/>
          <w:color w:val="000000"/>
          <w:sz w:val="23"/>
          <w:szCs w:val="23"/>
          <w:highlight w:val="yellow"/>
        </w:rPr>
        <w:t>distal</w:t>
      </w:r>
    </w:p>
    <w:p w14:paraId="24932094" w14:textId="77777777" w:rsidR="00370494" w:rsidRDefault="00370494" w:rsidP="00370494">
      <w:pPr>
        <w:rPr>
          <w:rFonts w:ascii="Solitas-NorMed" w:hAnsi="Solitas-NorMed" w:cs="Solitas-NorMed"/>
          <w:color w:val="4D4D4D"/>
        </w:rPr>
      </w:pPr>
      <w:bookmarkStart w:id="0" w:name="_GoBack"/>
      <w:r>
        <w:rPr>
          <w:rFonts w:ascii="Solitas-NorMed" w:hAnsi="Solitas-NorMed" w:cs="Solitas-NorMed"/>
          <w:noProof/>
          <w:color w:val="4D4D4D"/>
        </w:rPr>
        <w:drawing>
          <wp:inline distT="0" distB="0" distL="0" distR="0" wp14:anchorId="34686D3B" wp14:editId="0E13B24E">
            <wp:extent cx="2085975" cy="179411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791" cy="179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B559A1E" w14:textId="77777777" w:rsidR="00370494" w:rsidRDefault="00370494" w:rsidP="00370494">
      <w:pPr>
        <w:autoSpaceDE w:val="0"/>
        <w:autoSpaceDN w:val="0"/>
        <w:adjustRightInd w:val="0"/>
        <w:rPr>
          <w:rFonts w:ascii="Solitas-ConReg" w:hAnsi="Solitas-ConReg" w:cs="Solitas-ConReg"/>
          <w:color w:val="000094"/>
          <w:sz w:val="23"/>
          <w:szCs w:val="23"/>
        </w:rPr>
      </w:pPr>
      <w:r>
        <w:rPr>
          <w:rFonts w:ascii="HungFont-Regular" w:hAnsi="HungFont-Regular" w:cs="HungFont-Regular"/>
          <w:color w:val="FF6900"/>
          <w:sz w:val="23"/>
          <w:szCs w:val="23"/>
        </w:rPr>
        <w:t xml:space="preserve">6 </w:t>
      </w:r>
      <w:r>
        <w:rPr>
          <w:rFonts w:ascii="Solitas-ConReg" w:hAnsi="Solitas-ConReg" w:cs="Solitas-ConReg"/>
          <w:color w:val="000094"/>
          <w:sz w:val="23"/>
          <w:szCs w:val="23"/>
        </w:rPr>
        <w:t>La photographie obtenue par MEB représente :</w:t>
      </w:r>
    </w:p>
    <w:p w14:paraId="5E064E42" w14:textId="77777777" w:rsidR="00370494" w:rsidRDefault="00370494" w:rsidP="00370494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a. </w:t>
      </w:r>
      <w:r>
        <w:rPr>
          <w:rFonts w:ascii="Solitas-ConBoo" w:hAnsi="Solitas-ConBoo" w:cs="Solitas-ConBoo"/>
          <w:color w:val="000000"/>
          <w:sz w:val="23"/>
          <w:szCs w:val="23"/>
        </w:rPr>
        <w:t>un nerf</w:t>
      </w:r>
    </w:p>
    <w:p w14:paraId="32F52041" w14:textId="77777777" w:rsidR="00370494" w:rsidRDefault="00370494" w:rsidP="00370494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b. </w:t>
      </w:r>
      <w:r>
        <w:rPr>
          <w:rFonts w:ascii="Solitas-ConBoo" w:hAnsi="Solitas-ConBoo" w:cs="Solitas-ConBoo"/>
          <w:color w:val="000000"/>
          <w:sz w:val="23"/>
          <w:szCs w:val="23"/>
        </w:rPr>
        <w:t>un muscle</w:t>
      </w:r>
    </w:p>
    <w:p w14:paraId="00E33522" w14:textId="77777777" w:rsidR="00370494" w:rsidRDefault="00370494" w:rsidP="00370494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c. </w:t>
      </w:r>
      <w:r w:rsidRPr="00103545">
        <w:rPr>
          <w:rFonts w:ascii="Solitas-ConBoo" w:hAnsi="Solitas-ConBoo" w:cs="Solitas-ConBoo"/>
          <w:color w:val="000000"/>
          <w:sz w:val="23"/>
          <w:szCs w:val="23"/>
          <w:highlight w:val="yellow"/>
        </w:rPr>
        <w:t>un neurone</w:t>
      </w:r>
    </w:p>
    <w:p w14:paraId="277A12D3" w14:textId="77777777" w:rsidR="00370494" w:rsidRDefault="00370494" w:rsidP="00370494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d. </w:t>
      </w:r>
      <w:r>
        <w:rPr>
          <w:rFonts w:ascii="Solitas-ConBoo" w:hAnsi="Solitas-ConBoo" w:cs="Solitas-ConBoo"/>
          <w:color w:val="000000"/>
          <w:sz w:val="23"/>
          <w:szCs w:val="23"/>
        </w:rPr>
        <w:t>une fibre de collagène</w:t>
      </w:r>
    </w:p>
    <w:p w14:paraId="1130E859" w14:textId="77777777" w:rsidR="00370494" w:rsidRDefault="00370494" w:rsidP="00370494">
      <w:pPr>
        <w:autoSpaceDE w:val="0"/>
        <w:autoSpaceDN w:val="0"/>
        <w:adjustRightInd w:val="0"/>
        <w:rPr>
          <w:rFonts w:ascii="Solitas-ConReg" w:hAnsi="Solitas-ConReg" w:cs="Solitas-ConReg"/>
          <w:color w:val="000094"/>
          <w:sz w:val="23"/>
          <w:szCs w:val="23"/>
        </w:rPr>
      </w:pPr>
      <w:r>
        <w:rPr>
          <w:rFonts w:ascii="HungFont-Regular" w:hAnsi="HungFont-Regular" w:cs="HungFont-Regular"/>
          <w:color w:val="FF6900"/>
          <w:sz w:val="23"/>
          <w:szCs w:val="23"/>
        </w:rPr>
        <w:t xml:space="preserve">7 </w:t>
      </w:r>
      <w:r>
        <w:rPr>
          <w:rFonts w:ascii="Solitas-ConReg" w:hAnsi="Solitas-ConReg" w:cs="Solitas-ConReg"/>
          <w:color w:val="000094"/>
          <w:sz w:val="23"/>
          <w:szCs w:val="23"/>
        </w:rPr>
        <w:t>Le SNP contient :</w:t>
      </w:r>
    </w:p>
    <w:p w14:paraId="1C4E4616" w14:textId="77777777" w:rsidR="00370494" w:rsidRDefault="00370494" w:rsidP="00370494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a. </w:t>
      </w:r>
      <w:r>
        <w:rPr>
          <w:rFonts w:ascii="Solitas-ConBoo" w:hAnsi="Solitas-ConBoo" w:cs="Solitas-ConBoo"/>
          <w:color w:val="000000"/>
          <w:sz w:val="23"/>
          <w:szCs w:val="23"/>
        </w:rPr>
        <w:t>la moelle épinière</w:t>
      </w:r>
    </w:p>
    <w:p w14:paraId="01E3681D" w14:textId="77777777" w:rsidR="00370494" w:rsidRDefault="00370494" w:rsidP="00370494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b. </w:t>
      </w:r>
      <w:r>
        <w:rPr>
          <w:rFonts w:ascii="Solitas-ConBoo" w:hAnsi="Solitas-ConBoo" w:cs="Solitas-ConBoo"/>
          <w:color w:val="000000"/>
          <w:sz w:val="23"/>
          <w:szCs w:val="23"/>
        </w:rPr>
        <w:t>la moelle allongée</w:t>
      </w:r>
    </w:p>
    <w:p w14:paraId="0C1DDF84" w14:textId="77777777" w:rsidR="00370494" w:rsidRDefault="00370494" w:rsidP="00370494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c. </w:t>
      </w:r>
      <w:r w:rsidRPr="00103545">
        <w:rPr>
          <w:rFonts w:ascii="Solitas-ConBoo" w:hAnsi="Solitas-ConBoo" w:cs="Solitas-ConBoo"/>
          <w:color w:val="000000"/>
          <w:sz w:val="23"/>
          <w:szCs w:val="23"/>
          <w:highlight w:val="yellow"/>
        </w:rPr>
        <w:t>les nerfs crâniens</w:t>
      </w:r>
    </w:p>
    <w:p w14:paraId="711484E9" w14:textId="77777777" w:rsidR="00370494" w:rsidRDefault="00370494" w:rsidP="00370494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d. </w:t>
      </w:r>
      <w:r w:rsidRPr="00103545">
        <w:rPr>
          <w:rFonts w:ascii="Solitas-ConBoo" w:hAnsi="Solitas-ConBoo" w:cs="Solitas-ConBoo"/>
          <w:color w:val="000000"/>
          <w:sz w:val="23"/>
          <w:szCs w:val="23"/>
          <w:highlight w:val="yellow"/>
        </w:rPr>
        <w:t>les nerfs rachidiens</w:t>
      </w:r>
    </w:p>
    <w:p w14:paraId="3B3BCF71" w14:textId="77777777" w:rsidR="00370494" w:rsidRDefault="00370494" w:rsidP="00370494">
      <w:pPr>
        <w:autoSpaceDE w:val="0"/>
        <w:autoSpaceDN w:val="0"/>
        <w:adjustRightInd w:val="0"/>
        <w:rPr>
          <w:rFonts w:ascii="Solitas-ConReg" w:hAnsi="Solitas-ConReg" w:cs="Solitas-ConReg"/>
          <w:color w:val="000094"/>
          <w:sz w:val="23"/>
          <w:szCs w:val="23"/>
        </w:rPr>
      </w:pPr>
      <w:r>
        <w:rPr>
          <w:rFonts w:ascii="HungFont-Regular" w:hAnsi="HungFont-Regular" w:cs="HungFont-Regular"/>
          <w:color w:val="FF6900"/>
          <w:sz w:val="23"/>
          <w:szCs w:val="23"/>
        </w:rPr>
        <w:t xml:space="preserve">8 </w:t>
      </w:r>
      <w:r>
        <w:rPr>
          <w:rFonts w:ascii="Solitas-ConReg" w:hAnsi="Solitas-ConReg" w:cs="Solitas-ConReg"/>
          <w:color w:val="000094"/>
          <w:sz w:val="23"/>
          <w:szCs w:val="23"/>
        </w:rPr>
        <w:t>Le potentiel de repos d’un neurone :</w:t>
      </w:r>
    </w:p>
    <w:p w14:paraId="0091EB1C" w14:textId="77777777" w:rsidR="00370494" w:rsidRDefault="00370494" w:rsidP="00370494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a. </w:t>
      </w:r>
      <w:r w:rsidRPr="00103545">
        <w:rPr>
          <w:rFonts w:ascii="Solitas-ConBoo" w:hAnsi="Solitas-ConBoo" w:cs="Solitas-ConBoo"/>
          <w:color w:val="000000"/>
          <w:sz w:val="23"/>
          <w:szCs w:val="23"/>
          <w:highlight w:val="yellow"/>
        </w:rPr>
        <w:t>a pour origine une différence de charges entre les deux faces de la membrane</w:t>
      </w:r>
    </w:p>
    <w:p w14:paraId="78F54877" w14:textId="77777777" w:rsidR="00370494" w:rsidRDefault="00370494" w:rsidP="00370494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b. </w:t>
      </w:r>
      <w:r w:rsidRPr="00103545">
        <w:rPr>
          <w:rFonts w:ascii="Solitas-ConBoo" w:hAnsi="Solitas-ConBoo" w:cs="Solitas-ConBoo"/>
          <w:color w:val="000000"/>
          <w:sz w:val="23"/>
          <w:szCs w:val="23"/>
          <w:highlight w:val="yellow"/>
        </w:rPr>
        <w:t>est obtenu grâce à un transport actif d’ions</w:t>
      </w:r>
    </w:p>
    <w:p w14:paraId="74E9FF61" w14:textId="77777777" w:rsidR="00370494" w:rsidRDefault="00370494" w:rsidP="00370494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c. </w:t>
      </w:r>
      <w:r>
        <w:rPr>
          <w:rFonts w:ascii="Solitas-ConBoo" w:hAnsi="Solitas-ConBoo" w:cs="Solitas-ConBoo"/>
          <w:color w:val="000000"/>
          <w:sz w:val="23"/>
          <w:szCs w:val="23"/>
        </w:rPr>
        <w:t>peut se mesurer avec un tensiomètre</w:t>
      </w:r>
    </w:p>
    <w:p w14:paraId="4FF7253F" w14:textId="77777777" w:rsidR="00370494" w:rsidRDefault="00370494" w:rsidP="00370494">
      <w:pPr>
        <w:autoSpaceDE w:val="0"/>
        <w:autoSpaceDN w:val="0"/>
        <w:adjustRightInd w:val="0"/>
        <w:rPr>
          <w:rFonts w:ascii="Solitas-ConReg" w:hAnsi="Solitas-ConReg" w:cs="Solitas-ConReg"/>
          <w:color w:val="000094"/>
          <w:sz w:val="23"/>
          <w:szCs w:val="23"/>
        </w:rPr>
      </w:pPr>
      <w:r>
        <w:rPr>
          <w:rFonts w:ascii="HungFont-Regular" w:hAnsi="HungFont-Regular" w:cs="HungFont-Regular"/>
          <w:color w:val="FF6900"/>
          <w:sz w:val="23"/>
          <w:szCs w:val="23"/>
        </w:rPr>
        <w:t xml:space="preserve">9 </w:t>
      </w:r>
      <w:r>
        <w:rPr>
          <w:rFonts w:ascii="Solitas-ConReg" w:hAnsi="Solitas-ConReg" w:cs="Solitas-ConReg"/>
          <w:color w:val="000094"/>
          <w:sz w:val="23"/>
          <w:szCs w:val="23"/>
        </w:rPr>
        <w:t>Un neurone possède :</w:t>
      </w:r>
    </w:p>
    <w:p w14:paraId="575CC936" w14:textId="77777777" w:rsidR="00370494" w:rsidRDefault="00370494" w:rsidP="00370494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a. </w:t>
      </w:r>
      <w:r w:rsidRPr="00103545">
        <w:rPr>
          <w:rFonts w:ascii="Solitas-ConBoo" w:hAnsi="Solitas-ConBoo" w:cs="Solitas-ConBoo"/>
          <w:color w:val="000000"/>
          <w:sz w:val="23"/>
          <w:szCs w:val="23"/>
          <w:highlight w:val="yellow"/>
        </w:rPr>
        <w:t>un corps cellulaire</w:t>
      </w:r>
    </w:p>
    <w:p w14:paraId="1DA008F7" w14:textId="77777777" w:rsidR="00370494" w:rsidRDefault="00370494" w:rsidP="00370494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b. </w:t>
      </w:r>
      <w:r>
        <w:rPr>
          <w:rFonts w:ascii="Solitas-ConBoo" w:hAnsi="Solitas-ConBoo" w:cs="Solitas-ConBoo"/>
          <w:color w:val="000000"/>
          <w:sz w:val="23"/>
          <w:szCs w:val="23"/>
        </w:rPr>
        <w:t>de nombreux axones</w:t>
      </w:r>
    </w:p>
    <w:p w14:paraId="1F84B83C" w14:textId="77777777" w:rsidR="00370494" w:rsidRDefault="00370494" w:rsidP="00370494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c. </w:t>
      </w:r>
      <w:r>
        <w:rPr>
          <w:rFonts w:ascii="Solitas-ConBoo" w:hAnsi="Solitas-ConBoo" w:cs="Solitas-ConBoo"/>
          <w:color w:val="000000"/>
          <w:sz w:val="23"/>
          <w:szCs w:val="23"/>
        </w:rPr>
        <w:t>des dendrites entourées d’une gaine de Schwann</w:t>
      </w:r>
    </w:p>
    <w:p w14:paraId="419C9ABB" w14:textId="77777777" w:rsidR="00370494" w:rsidRDefault="00370494" w:rsidP="00370494">
      <w:pPr>
        <w:autoSpaceDE w:val="0"/>
        <w:autoSpaceDN w:val="0"/>
        <w:adjustRightInd w:val="0"/>
        <w:rPr>
          <w:rFonts w:ascii="Solitas-ConReg" w:hAnsi="Solitas-ConReg" w:cs="Solitas-ConReg"/>
          <w:color w:val="000094"/>
          <w:sz w:val="23"/>
          <w:szCs w:val="23"/>
        </w:rPr>
      </w:pPr>
      <w:r>
        <w:rPr>
          <w:rFonts w:ascii="HungFont-Regular" w:hAnsi="HungFont-Regular" w:cs="HungFont-Regular"/>
          <w:color w:val="FF6900"/>
          <w:sz w:val="23"/>
          <w:szCs w:val="23"/>
        </w:rPr>
        <w:t xml:space="preserve">10 </w:t>
      </w:r>
      <w:r>
        <w:rPr>
          <w:rFonts w:ascii="Solitas-ConReg" w:hAnsi="Solitas-ConReg" w:cs="Solitas-ConReg"/>
          <w:color w:val="000094"/>
          <w:sz w:val="23"/>
          <w:szCs w:val="23"/>
        </w:rPr>
        <w:t>L’articulation de la hanche met en jeu :</w:t>
      </w:r>
    </w:p>
    <w:p w14:paraId="2FE8D5F8" w14:textId="77777777" w:rsidR="00370494" w:rsidRDefault="00370494" w:rsidP="00370494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a. </w:t>
      </w:r>
      <w:r w:rsidRPr="00103545">
        <w:rPr>
          <w:rFonts w:ascii="Solitas-ConBoo" w:hAnsi="Solitas-ConBoo" w:cs="Solitas-ConBoo"/>
          <w:color w:val="000000"/>
          <w:sz w:val="23"/>
          <w:szCs w:val="23"/>
          <w:highlight w:val="yellow"/>
        </w:rPr>
        <w:t>un liquide synovial dans une cavité synoviale</w:t>
      </w:r>
    </w:p>
    <w:p w14:paraId="1265635D" w14:textId="77777777" w:rsidR="00370494" w:rsidRDefault="00370494" w:rsidP="00370494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b. </w:t>
      </w:r>
      <w:r>
        <w:rPr>
          <w:rFonts w:ascii="Solitas-ConBoo" w:hAnsi="Solitas-ConBoo" w:cs="Solitas-ConBoo"/>
          <w:color w:val="000000"/>
          <w:sz w:val="23"/>
          <w:szCs w:val="23"/>
        </w:rPr>
        <w:t>l’os coxal et l’humérus</w:t>
      </w:r>
    </w:p>
    <w:p w14:paraId="56A19936" w14:textId="77777777" w:rsidR="00370494" w:rsidRDefault="00370494" w:rsidP="00370494">
      <w:pPr>
        <w:autoSpaceDE w:val="0"/>
        <w:autoSpaceDN w:val="0"/>
        <w:adjustRightInd w:val="0"/>
        <w:rPr>
          <w:rFonts w:ascii="Solitas-ConBoo" w:hAnsi="Solitas-ConBoo" w:cs="Solitas-ConBoo"/>
          <w:color w:val="000000"/>
          <w:sz w:val="23"/>
          <w:szCs w:val="23"/>
        </w:rPr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c. </w:t>
      </w:r>
      <w:r w:rsidRPr="00103545">
        <w:rPr>
          <w:rFonts w:ascii="Solitas-ConBoo" w:hAnsi="Solitas-ConBoo" w:cs="Solitas-ConBoo"/>
          <w:color w:val="000000"/>
          <w:sz w:val="23"/>
          <w:szCs w:val="23"/>
          <w:highlight w:val="yellow"/>
        </w:rPr>
        <w:t>des extrémités d’os de nature cartilagineuse</w:t>
      </w:r>
    </w:p>
    <w:p w14:paraId="4E83E3EC" w14:textId="107F8FD3" w:rsidR="00370494" w:rsidRPr="00B924A7" w:rsidRDefault="00370494" w:rsidP="00370494">
      <w:pPr>
        <w:pStyle w:val="TTextecourant"/>
      </w:pPr>
      <w:r>
        <w:rPr>
          <w:rFonts w:ascii="Solitas-ConMed" w:hAnsi="Solitas-ConMed" w:cs="Solitas-ConMed"/>
          <w:color w:val="FF6900"/>
          <w:sz w:val="23"/>
          <w:szCs w:val="23"/>
        </w:rPr>
        <w:t xml:space="preserve">d. </w:t>
      </w:r>
      <w:r w:rsidRPr="00103545">
        <w:rPr>
          <w:rFonts w:ascii="Solitas-ConBoo" w:hAnsi="Solitas-ConBoo" w:cs="Solitas-ConBoo"/>
          <w:sz w:val="23"/>
          <w:szCs w:val="23"/>
          <w:highlight w:val="yellow"/>
        </w:rPr>
        <w:t>des ligaments</w:t>
      </w:r>
    </w:p>
    <w:sectPr w:rsidR="00370494" w:rsidRPr="00B924A7" w:rsidSect="00F87FA5">
      <w:footerReference w:type="even" r:id="rId10"/>
      <w:footerReference w:type="default" r:id="rId11"/>
      <w:pgSz w:w="11907" w:h="16839" w:code="9"/>
      <w:pgMar w:top="1417" w:right="1417" w:bottom="1417" w:left="1417" w:header="0" w:footer="425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944872" w14:textId="77777777" w:rsidR="003E187C" w:rsidRDefault="003E187C" w:rsidP="004016EA">
      <w:r>
        <w:separator/>
      </w:r>
    </w:p>
  </w:endnote>
  <w:endnote w:type="continuationSeparator" w:id="0">
    <w:p w14:paraId="5F3138EA" w14:textId="77777777" w:rsidR="003E187C" w:rsidRDefault="003E187C" w:rsidP="00401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litas-NorReg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uide Pedago Times">
    <w:altName w:val="Calibri"/>
    <w:panose1 w:val="00000000000000000000"/>
    <w:charset w:val="00"/>
    <w:family w:val="modern"/>
    <w:notTrueType/>
    <w:pitch w:val="variable"/>
    <w:sig w:usb0="800000AF" w:usb1="1000204A" w:usb2="00000000" w:usb3="00000000" w:csb0="00000001" w:csb1="00000000"/>
  </w:font>
  <w:font w:name="Solitas-ConBo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uidePedagoTimes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uidePedagoArial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uidePedagoNCon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uidePedagoTimes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uidePedagoNCond-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uidePedagoNCond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uide Pedago NCon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ide Pedago Arial">
    <w:altName w:val="Arial"/>
    <w:panose1 w:val="00000000000000000000"/>
    <w:charset w:val="00"/>
    <w:family w:val="swiss"/>
    <w:notTrueType/>
    <w:pitch w:val="variable"/>
    <w:sig w:usb0="00000001" w:usb1="4000204A" w:usb2="00000000" w:usb3="00000000" w:csb0="00000011" w:csb1="00000000"/>
  </w:font>
  <w:font w:name="HungFont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litas-ConReg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litas-ConM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litas-NorM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B34B50" w14:textId="0BA815A7" w:rsidR="004016EA" w:rsidRPr="004016EA" w:rsidRDefault="006C0120" w:rsidP="007C4DF0">
    <w:pPr>
      <w:pStyle w:val="Pieddepagegauche"/>
      <w:tabs>
        <w:tab w:val="clear" w:pos="7340"/>
        <w:tab w:val="right" w:pos="10206"/>
      </w:tabs>
      <w:rPr>
        <w:w w:val="100"/>
      </w:rPr>
    </w:pPr>
    <w:r>
      <w:rPr>
        <w:rStyle w:val="Folio"/>
        <w:b/>
        <w:bCs/>
      </w:rPr>
      <w:fldChar w:fldCharType="begin"/>
    </w:r>
    <w:r w:rsidR="004016EA">
      <w:rPr>
        <w:rStyle w:val="Folio"/>
        <w:b/>
        <w:bCs/>
      </w:rPr>
      <w:instrText xml:space="preserve"> PAGE </w:instrText>
    </w:r>
    <w:r>
      <w:rPr>
        <w:rStyle w:val="Folio"/>
        <w:b/>
        <w:bCs/>
      </w:rPr>
      <w:fldChar w:fldCharType="separate"/>
    </w:r>
    <w:r w:rsidR="00F053EF">
      <w:rPr>
        <w:rStyle w:val="Folio"/>
        <w:b/>
        <w:bCs/>
        <w:noProof/>
      </w:rPr>
      <w:t>6</w:t>
    </w:r>
    <w:r>
      <w:rPr>
        <w:rStyle w:val="Folio"/>
        <w:b/>
        <w:bCs/>
      </w:rPr>
      <w:fldChar w:fldCharType="end"/>
    </w:r>
    <w:r w:rsidR="004016EA">
      <w:rPr>
        <w:rStyle w:val="Folio"/>
        <w:b/>
        <w:bCs/>
      </w:rPr>
      <w:t xml:space="preserve"> </w:t>
    </w:r>
    <w:r w:rsidR="004016EA">
      <w:rPr>
        <w:w w:val="100"/>
      </w:rPr>
      <w:tab/>
    </w:r>
    <w:r w:rsidR="00EA7FFC">
      <w:rPr>
        <w:w w:val="100"/>
      </w:rPr>
      <w:t xml:space="preserve">Partie </w:t>
    </w:r>
    <w:r w:rsidR="004C3206">
      <w:rPr>
        <w:w w:val="100"/>
      </w:rPr>
      <w:t>2</w:t>
    </w:r>
    <w:r w:rsidR="00A75E05">
      <w:rPr>
        <w:w w:val="100"/>
      </w:rPr>
      <w:t xml:space="preserve"> </w:t>
    </w:r>
    <w:r w:rsidR="004C3206">
      <w:rPr>
        <w:w w:val="100"/>
      </w:rPr>
      <w:t xml:space="preserve">Appareil </w:t>
    </w:r>
    <w:r w:rsidR="00A67C66">
      <w:rPr>
        <w:w w:val="100"/>
      </w:rPr>
      <w:t>locomoteur et motricité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D27A8E" w14:textId="0B9E46F6" w:rsidR="004016EA" w:rsidRDefault="004016EA" w:rsidP="00C20988">
    <w:pPr>
      <w:pStyle w:val="Pieddepagedroite"/>
    </w:pPr>
    <w:r>
      <w:rPr>
        <w:rStyle w:val="Bold"/>
      </w:rPr>
      <w:t>Chapitre </w:t>
    </w:r>
    <w:r w:rsidR="004C3206">
      <w:rPr>
        <w:rStyle w:val="Bold"/>
      </w:rPr>
      <w:t>3</w:t>
    </w:r>
    <w:r>
      <w:t xml:space="preserve"> </w:t>
    </w:r>
    <w:r w:rsidR="007C4DF0">
      <w:t>–</w:t>
    </w:r>
    <w:r>
      <w:t xml:space="preserve"> </w:t>
    </w:r>
    <w:r w:rsidR="004C3206">
      <w:rPr>
        <w:rFonts w:ascii="Arial" w:hAnsi="Arial" w:cs="Arial"/>
      </w:rPr>
      <w:t>Organisations du squelette et du système nerveux</w:t>
    </w:r>
    <w:r>
      <w:tab/>
    </w:r>
    <w:r w:rsidR="006C0120">
      <w:rPr>
        <w:rStyle w:val="Folio"/>
      </w:rPr>
      <w:fldChar w:fldCharType="begin"/>
    </w:r>
    <w:r>
      <w:rPr>
        <w:rStyle w:val="Folio"/>
      </w:rPr>
      <w:instrText xml:space="preserve"> PAGE </w:instrText>
    </w:r>
    <w:r w:rsidR="006C0120">
      <w:rPr>
        <w:rStyle w:val="Folio"/>
      </w:rPr>
      <w:fldChar w:fldCharType="separate"/>
    </w:r>
    <w:r w:rsidR="00F053EF">
      <w:rPr>
        <w:rStyle w:val="Folio"/>
        <w:noProof/>
      </w:rPr>
      <w:t>5</w:t>
    </w:r>
    <w:r w:rsidR="006C0120">
      <w:rPr>
        <w:rStyle w:val="Folio"/>
      </w:rPr>
      <w:fldChar w:fldCharType="end"/>
    </w:r>
    <w:r>
      <w:rPr>
        <w:rStyle w:val="Folio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AA7D53" w14:textId="77777777" w:rsidR="003E187C" w:rsidRDefault="003E187C" w:rsidP="004016EA">
      <w:r>
        <w:separator/>
      </w:r>
    </w:p>
  </w:footnote>
  <w:footnote w:type="continuationSeparator" w:id="0">
    <w:p w14:paraId="79D16052" w14:textId="77777777" w:rsidR="003E187C" w:rsidRDefault="003E187C" w:rsidP="004016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060B9"/>
    <w:multiLevelType w:val="hybridMultilevel"/>
    <w:tmpl w:val="A546EE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654E9"/>
    <w:multiLevelType w:val="hybridMultilevel"/>
    <w:tmpl w:val="8D28C2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25F6C"/>
    <w:multiLevelType w:val="hybridMultilevel"/>
    <w:tmpl w:val="C3C01886"/>
    <w:lvl w:ilvl="0" w:tplc="72882C5A">
      <w:start w:val="1"/>
      <w:numFmt w:val="bullet"/>
      <w:pStyle w:val="Tableaulistepuce"/>
      <w:lvlText w:val=""/>
      <w:lvlJc w:val="left"/>
      <w:pPr>
        <w:tabs>
          <w:tab w:val="num" w:pos="57"/>
        </w:tabs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2F58CA"/>
    <w:multiLevelType w:val="hybridMultilevel"/>
    <w:tmpl w:val="1FDEC970"/>
    <w:lvl w:ilvl="0" w:tplc="19787DCA">
      <w:start w:val="1"/>
      <w:numFmt w:val="bullet"/>
      <w:pStyle w:val="Icono"/>
      <w:lvlText w:val="◙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AE3095"/>
    <w:multiLevelType w:val="hybridMultilevel"/>
    <w:tmpl w:val="835037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732F8"/>
    <w:multiLevelType w:val="hybridMultilevel"/>
    <w:tmpl w:val="1BD2BBAC"/>
    <w:lvl w:ilvl="0" w:tplc="BFA00F16">
      <w:start w:val="1"/>
      <w:numFmt w:val="bullet"/>
      <w:pStyle w:val="Tableaulistetiret"/>
      <w:lvlText w:val="-"/>
      <w:lvlJc w:val="left"/>
      <w:pPr>
        <w:tabs>
          <w:tab w:val="num" w:pos="113"/>
        </w:tabs>
      </w:pPr>
      <w:rPr>
        <w:rFonts w:ascii="Courier New" w:hAnsi="Courier New" w:hint="default"/>
        <w:b w:val="0"/>
        <w:i w:val="0"/>
        <w:sz w:val="1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823D9"/>
    <w:multiLevelType w:val="hybridMultilevel"/>
    <w:tmpl w:val="7C2E6EA6"/>
    <w:lvl w:ilvl="0" w:tplc="040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4BD3AF0"/>
    <w:multiLevelType w:val="hybridMultilevel"/>
    <w:tmpl w:val="A8DEDA7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C23B5B"/>
    <w:multiLevelType w:val="hybridMultilevel"/>
    <w:tmpl w:val="9D3EFC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F853CB"/>
    <w:multiLevelType w:val="hybridMultilevel"/>
    <w:tmpl w:val="97A2BD3A"/>
    <w:lvl w:ilvl="0" w:tplc="54DE19F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A765E1"/>
    <w:multiLevelType w:val="multilevel"/>
    <w:tmpl w:val="17F69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F20C2E"/>
    <w:multiLevelType w:val="hybridMultilevel"/>
    <w:tmpl w:val="4C90A8A0"/>
    <w:lvl w:ilvl="0" w:tplc="5FCED69A">
      <w:numFmt w:val="bullet"/>
      <w:lvlText w:val=""/>
      <w:lvlJc w:val="left"/>
      <w:pPr>
        <w:ind w:left="720" w:hanging="360"/>
      </w:pPr>
      <w:rPr>
        <w:rFonts w:ascii="Wingdings" w:eastAsia="Times New Roman" w:hAnsi="Wingdings" w:cs="Solitas-NorReg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58637B"/>
    <w:multiLevelType w:val="hybridMultilevel"/>
    <w:tmpl w:val="561E310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D57A45"/>
    <w:multiLevelType w:val="hybridMultilevel"/>
    <w:tmpl w:val="0FBCDB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505A2C"/>
    <w:multiLevelType w:val="hybridMultilevel"/>
    <w:tmpl w:val="3F02ABC4"/>
    <w:lvl w:ilvl="0" w:tplc="B9CE93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D1D1FBF"/>
    <w:multiLevelType w:val="hybridMultilevel"/>
    <w:tmpl w:val="46F46232"/>
    <w:lvl w:ilvl="0" w:tplc="2B1A10A0">
      <w:start w:val="1"/>
      <w:numFmt w:val="bullet"/>
      <w:pStyle w:val="TEnumpoint"/>
      <w:lvlText w:val="·"/>
      <w:lvlJc w:val="left"/>
      <w:pPr>
        <w:tabs>
          <w:tab w:val="num" w:pos="170"/>
        </w:tabs>
      </w:pPr>
      <w:rPr>
        <w:rFonts w:ascii="Guide Pedago Times" w:hAnsi="Guide Pedago Time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712BC2"/>
    <w:multiLevelType w:val="hybridMultilevel"/>
    <w:tmpl w:val="9F68E1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7C1B53"/>
    <w:multiLevelType w:val="hybridMultilevel"/>
    <w:tmpl w:val="8F9E0AAC"/>
    <w:lvl w:ilvl="0" w:tplc="05665C54">
      <w:start w:val="1"/>
      <w:numFmt w:val="decimal"/>
      <w:lvlText w:val="%1."/>
      <w:lvlJc w:val="left"/>
      <w:pPr>
        <w:ind w:left="720" w:hanging="360"/>
      </w:pPr>
      <w:rPr>
        <w:rFonts w:ascii="Solitas-ConBoo" w:hAnsi="Solitas-ConBoo" w:cs="Solitas-ConBoo" w:hint="default"/>
        <w:color w:val="000000"/>
        <w:sz w:val="23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4A69E8"/>
    <w:multiLevelType w:val="hybridMultilevel"/>
    <w:tmpl w:val="0F545B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EC8B10">
      <w:numFmt w:val="bullet"/>
      <w:lvlText w:val="-"/>
      <w:lvlJc w:val="left"/>
      <w:pPr>
        <w:ind w:left="2880" w:hanging="360"/>
      </w:pPr>
      <w:rPr>
        <w:rFonts w:ascii="Calibri" w:eastAsia="Calibri" w:hAnsi="Calibri" w:cs="Calibri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2C3745"/>
    <w:multiLevelType w:val="hybridMultilevel"/>
    <w:tmpl w:val="F8AC7CA0"/>
    <w:lvl w:ilvl="0" w:tplc="9222B06E">
      <w:start w:val="1"/>
      <w:numFmt w:val="bullet"/>
      <w:pStyle w:val="Rponseincorrecte"/>
      <w:lvlText w:val=""/>
      <w:lvlJc w:val="left"/>
      <w:pPr>
        <w:ind w:left="71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30436E"/>
    <w:multiLevelType w:val="hybridMultilevel"/>
    <w:tmpl w:val="0FD837F0"/>
    <w:lvl w:ilvl="0" w:tplc="1D8E42F4">
      <w:numFmt w:val="bullet"/>
      <w:lvlText w:val="-"/>
      <w:lvlJc w:val="left"/>
      <w:pPr>
        <w:ind w:left="720" w:hanging="360"/>
      </w:pPr>
      <w:rPr>
        <w:rFonts w:ascii="GuidePedagoTimes" w:eastAsia="Times New Roman" w:hAnsi="GuidePedagoTimes" w:cs="GuidePedagoTime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785785"/>
    <w:multiLevelType w:val="multilevel"/>
    <w:tmpl w:val="210406F6"/>
    <w:lvl w:ilvl="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Courier New" w:hAnsi="Courier New" w:hint="default"/>
        <w:b w:val="0"/>
        <w:i w:val="0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08032C"/>
    <w:multiLevelType w:val="hybridMultilevel"/>
    <w:tmpl w:val="20944EEA"/>
    <w:lvl w:ilvl="0" w:tplc="C054CC5A">
      <w:start w:val="2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hint="default"/>
        <w:b/>
        <w:sz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661A11"/>
    <w:multiLevelType w:val="hybridMultilevel"/>
    <w:tmpl w:val="42EEF4C6"/>
    <w:lvl w:ilvl="0" w:tplc="040C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850DD6"/>
    <w:multiLevelType w:val="hybridMultilevel"/>
    <w:tmpl w:val="00CCDABC"/>
    <w:lvl w:ilvl="0" w:tplc="E040AF80">
      <w:start w:val="1"/>
      <w:numFmt w:val="bullet"/>
      <w:pStyle w:val="Rponsecorrecte"/>
      <w:lvlText w:val=""/>
      <w:lvlJc w:val="left"/>
      <w:pPr>
        <w:ind w:left="10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5" w15:restartNumberingAfterBreak="0">
    <w:nsid w:val="44262800"/>
    <w:multiLevelType w:val="multilevel"/>
    <w:tmpl w:val="3F3C4ED0"/>
    <w:lvl w:ilvl="0">
      <w:start w:val="1"/>
      <w:numFmt w:val="bullet"/>
      <w:lvlText w:val="-"/>
      <w:lvlJc w:val="left"/>
      <w:pPr>
        <w:tabs>
          <w:tab w:val="num" w:pos="113"/>
        </w:tabs>
        <w:ind w:left="113"/>
      </w:pPr>
      <w:rPr>
        <w:rFonts w:ascii="Courier New" w:hAnsi="Courier New" w:hint="default"/>
        <w:b w:val="0"/>
        <w:i w:val="0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204C3F"/>
    <w:multiLevelType w:val="hybridMultilevel"/>
    <w:tmpl w:val="ABF6A3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ED1AE9"/>
    <w:multiLevelType w:val="multilevel"/>
    <w:tmpl w:val="292E2590"/>
    <w:lvl w:ilvl="0">
      <w:start w:val="1"/>
      <w:numFmt w:val="bullet"/>
      <w:lvlText w:val="-"/>
      <w:lvlJc w:val="left"/>
      <w:pPr>
        <w:tabs>
          <w:tab w:val="num" w:pos="113"/>
        </w:tabs>
        <w:ind w:left="227"/>
      </w:pPr>
      <w:rPr>
        <w:rFonts w:ascii="Courier New" w:hAnsi="Courier New" w:hint="default"/>
        <w:b w:val="0"/>
        <w:i w:val="0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E428AD"/>
    <w:multiLevelType w:val="hybridMultilevel"/>
    <w:tmpl w:val="83586B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7D5011"/>
    <w:multiLevelType w:val="hybridMultilevel"/>
    <w:tmpl w:val="2F60BF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4F3BFD"/>
    <w:multiLevelType w:val="hybridMultilevel"/>
    <w:tmpl w:val="1D2C7854"/>
    <w:lvl w:ilvl="0" w:tplc="040C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0B68A4"/>
    <w:multiLevelType w:val="hybridMultilevel"/>
    <w:tmpl w:val="3BB29C6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F578D2"/>
    <w:multiLevelType w:val="hybridMultilevel"/>
    <w:tmpl w:val="DE32B54C"/>
    <w:lvl w:ilvl="0" w:tplc="E22C554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AB6244"/>
    <w:multiLevelType w:val="hybridMultilevel"/>
    <w:tmpl w:val="6FF6A60C"/>
    <w:lvl w:ilvl="0" w:tplc="5E7088D2">
      <w:numFmt w:val="bullet"/>
      <w:lvlText w:val="#"/>
      <w:lvlJc w:val="left"/>
      <w:pPr>
        <w:ind w:left="720" w:hanging="360"/>
      </w:pPr>
      <w:rPr>
        <w:rFonts w:ascii="GuidePedagoTimes" w:eastAsia="Times New Roman" w:hAnsi="GuidePedagoTimes" w:cs="GuidePedagoTime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2E3DD3"/>
    <w:multiLevelType w:val="multilevel"/>
    <w:tmpl w:val="911ED404"/>
    <w:lvl w:ilvl="0">
      <w:start w:val="1"/>
      <w:numFmt w:val="bullet"/>
      <w:lvlText w:val="-"/>
      <w:lvlJc w:val="left"/>
      <w:pPr>
        <w:tabs>
          <w:tab w:val="num" w:pos="113"/>
        </w:tabs>
      </w:pPr>
      <w:rPr>
        <w:rFonts w:ascii="Courier New" w:hAnsi="Courier New" w:hint="default"/>
        <w:b w:val="0"/>
        <w:i w:val="0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96689E"/>
    <w:multiLevelType w:val="hybridMultilevel"/>
    <w:tmpl w:val="75B645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C11A58"/>
    <w:multiLevelType w:val="hybridMultilevel"/>
    <w:tmpl w:val="B6182A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D70143"/>
    <w:multiLevelType w:val="hybridMultilevel"/>
    <w:tmpl w:val="4E601BC2"/>
    <w:lvl w:ilvl="0" w:tplc="8FB0FBBA">
      <w:start w:val="1"/>
      <w:numFmt w:val="bullet"/>
      <w:pStyle w:val="TEnumpuce"/>
      <w:lvlText w:val=""/>
      <w:lvlJc w:val="left"/>
      <w:pPr>
        <w:tabs>
          <w:tab w:val="num" w:pos="170"/>
        </w:tabs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2B2D18"/>
    <w:multiLevelType w:val="multilevel"/>
    <w:tmpl w:val="7DD60C5E"/>
    <w:lvl w:ilvl="0">
      <w:start w:val="1"/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ascii="Courier New" w:hAnsi="Courier New" w:hint="default"/>
        <w:b w:val="0"/>
        <w:i w:val="0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CE7F8F"/>
    <w:multiLevelType w:val="hybridMultilevel"/>
    <w:tmpl w:val="CB1816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D21D68"/>
    <w:multiLevelType w:val="hybridMultilevel"/>
    <w:tmpl w:val="8722AAE2"/>
    <w:lvl w:ilvl="0" w:tplc="5B0AF126">
      <w:start w:val="1"/>
      <w:numFmt w:val="bullet"/>
      <w:pStyle w:val="09Commentaireliste"/>
      <w:lvlText w:val="-"/>
      <w:lvlJc w:val="left"/>
      <w:pPr>
        <w:tabs>
          <w:tab w:val="num" w:pos="113"/>
        </w:tabs>
      </w:pPr>
      <w:rPr>
        <w:rFonts w:ascii="Courier New" w:hAnsi="Courier New" w:hint="default"/>
        <w:b w:val="0"/>
        <w:i w:val="0"/>
        <w:sz w:val="1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DD3EA4"/>
    <w:multiLevelType w:val="hybridMultilevel"/>
    <w:tmpl w:val="911ED404"/>
    <w:lvl w:ilvl="0" w:tplc="A9FC94E8">
      <w:start w:val="1"/>
      <w:numFmt w:val="bullet"/>
      <w:pStyle w:val="TEnumtiret"/>
      <w:lvlText w:val="-"/>
      <w:lvlJc w:val="left"/>
      <w:pPr>
        <w:tabs>
          <w:tab w:val="num" w:pos="113"/>
        </w:tabs>
      </w:pPr>
      <w:rPr>
        <w:rFonts w:ascii="Courier New" w:hAnsi="Courier New" w:hint="default"/>
        <w:b w:val="0"/>
        <w:i w:val="0"/>
        <w:sz w:val="1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5"/>
  </w:num>
  <w:num w:numId="4">
    <w:abstractNumId w:val="25"/>
  </w:num>
  <w:num w:numId="5">
    <w:abstractNumId w:val="27"/>
  </w:num>
  <w:num w:numId="6">
    <w:abstractNumId w:val="38"/>
  </w:num>
  <w:num w:numId="7">
    <w:abstractNumId w:val="21"/>
  </w:num>
  <w:num w:numId="8">
    <w:abstractNumId w:val="40"/>
  </w:num>
  <w:num w:numId="9">
    <w:abstractNumId w:val="37"/>
  </w:num>
  <w:num w:numId="10">
    <w:abstractNumId w:val="41"/>
  </w:num>
  <w:num w:numId="11">
    <w:abstractNumId w:val="15"/>
  </w:num>
  <w:num w:numId="12">
    <w:abstractNumId w:val="34"/>
  </w:num>
  <w:num w:numId="13">
    <w:abstractNumId w:val="32"/>
  </w:num>
  <w:num w:numId="14">
    <w:abstractNumId w:val="30"/>
  </w:num>
  <w:num w:numId="15">
    <w:abstractNumId w:val="23"/>
  </w:num>
  <w:num w:numId="16">
    <w:abstractNumId w:val="26"/>
  </w:num>
  <w:num w:numId="17">
    <w:abstractNumId w:val="13"/>
  </w:num>
  <w:num w:numId="18">
    <w:abstractNumId w:val="36"/>
  </w:num>
  <w:num w:numId="19">
    <w:abstractNumId w:val="16"/>
  </w:num>
  <w:num w:numId="20">
    <w:abstractNumId w:val="1"/>
  </w:num>
  <w:num w:numId="21">
    <w:abstractNumId w:val="6"/>
  </w:num>
  <w:num w:numId="22">
    <w:abstractNumId w:val="18"/>
  </w:num>
  <w:num w:numId="23">
    <w:abstractNumId w:val="22"/>
  </w:num>
  <w:num w:numId="24">
    <w:abstractNumId w:val="31"/>
  </w:num>
  <w:num w:numId="25">
    <w:abstractNumId w:val="29"/>
  </w:num>
  <w:num w:numId="26">
    <w:abstractNumId w:val="0"/>
  </w:num>
  <w:num w:numId="27">
    <w:abstractNumId w:val="14"/>
  </w:num>
  <w:num w:numId="28">
    <w:abstractNumId w:val="35"/>
  </w:num>
  <w:num w:numId="29">
    <w:abstractNumId w:val="19"/>
  </w:num>
  <w:num w:numId="30">
    <w:abstractNumId w:val="3"/>
  </w:num>
  <w:num w:numId="31">
    <w:abstractNumId w:val="24"/>
  </w:num>
  <w:num w:numId="32">
    <w:abstractNumId w:val="7"/>
  </w:num>
  <w:num w:numId="33">
    <w:abstractNumId w:val="33"/>
  </w:num>
  <w:num w:numId="34">
    <w:abstractNumId w:val="9"/>
  </w:num>
  <w:num w:numId="35">
    <w:abstractNumId w:val="39"/>
  </w:num>
  <w:num w:numId="36">
    <w:abstractNumId w:val="20"/>
  </w:num>
  <w:num w:numId="37">
    <w:abstractNumId w:val="8"/>
  </w:num>
  <w:num w:numId="38">
    <w:abstractNumId w:val="12"/>
  </w:num>
  <w:num w:numId="39">
    <w:abstractNumId w:val="28"/>
  </w:num>
  <w:num w:numId="40">
    <w:abstractNumId w:val="4"/>
  </w:num>
  <w:num w:numId="41">
    <w:abstractNumId w:val="11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evenAndOddHeader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7766"/>
    <w:rsid w:val="000200B9"/>
    <w:rsid w:val="00051CC9"/>
    <w:rsid w:val="00054C34"/>
    <w:rsid w:val="00090B67"/>
    <w:rsid w:val="00095434"/>
    <w:rsid w:val="000A2F9F"/>
    <w:rsid w:val="000A31BA"/>
    <w:rsid w:val="000A66E0"/>
    <w:rsid w:val="000D0447"/>
    <w:rsid w:val="000D3F6F"/>
    <w:rsid w:val="000D4995"/>
    <w:rsid w:val="000D4DA8"/>
    <w:rsid w:val="0011307B"/>
    <w:rsid w:val="00136279"/>
    <w:rsid w:val="00151A6E"/>
    <w:rsid w:val="00152C9C"/>
    <w:rsid w:val="0018183D"/>
    <w:rsid w:val="001A0B80"/>
    <w:rsid w:val="001C5F9C"/>
    <w:rsid w:val="001F2FA6"/>
    <w:rsid w:val="001F6DE5"/>
    <w:rsid w:val="0024646B"/>
    <w:rsid w:val="00257766"/>
    <w:rsid w:val="00262608"/>
    <w:rsid w:val="002745BE"/>
    <w:rsid w:val="00297313"/>
    <w:rsid w:val="0030498C"/>
    <w:rsid w:val="0031137A"/>
    <w:rsid w:val="00324F73"/>
    <w:rsid w:val="00330C38"/>
    <w:rsid w:val="00340A09"/>
    <w:rsid w:val="00370494"/>
    <w:rsid w:val="00377A56"/>
    <w:rsid w:val="00394FED"/>
    <w:rsid w:val="003A6641"/>
    <w:rsid w:val="003B03B5"/>
    <w:rsid w:val="003E187C"/>
    <w:rsid w:val="003E36EB"/>
    <w:rsid w:val="004016EA"/>
    <w:rsid w:val="00407855"/>
    <w:rsid w:val="00425A14"/>
    <w:rsid w:val="00427E73"/>
    <w:rsid w:val="00467795"/>
    <w:rsid w:val="004A1FB0"/>
    <w:rsid w:val="004C3206"/>
    <w:rsid w:val="004C401C"/>
    <w:rsid w:val="004D1284"/>
    <w:rsid w:val="004D3D2A"/>
    <w:rsid w:val="004E20A9"/>
    <w:rsid w:val="004E2AD9"/>
    <w:rsid w:val="004E56E1"/>
    <w:rsid w:val="00506C90"/>
    <w:rsid w:val="005A2277"/>
    <w:rsid w:val="005C7FFD"/>
    <w:rsid w:val="005F6448"/>
    <w:rsid w:val="00603D06"/>
    <w:rsid w:val="00677DA2"/>
    <w:rsid w:val="0069280D"/>
    <w:rsid w:val="006A11E5"/>
    <w:rsid w:val="006A41BF"/>
    <w:rsid w:val="006B172B"/>
    <w:rsid w:val="006B1910"/>
    <w:rsid w:val="006B7D00"/>
    <w:rsid w:val="006C0120"/>
    <w:rsid w:val="006C485F"/>
    <w:rsid w:val="00703925"/>
    <w:rsid w:val="00711D27"/>
    <w:rsid w:val="00722537"/>
    <w:rsid w:val="00757BA2"/>
    <w:rsid w:val="007704FE"/>
    <w:rsid w:val="007707AB"/>
    <w:rsid w:val="007763D4"/>
    <w:rsid w:val="0079080C"/>
    <w:rsid w:val="007C4DF0"/>
    <w:rsid w:val="007D614C"/>
    <w:rsid w:val="007F2001"/>
    <w:rsid w:val="00806FB8"/>
    <w:rsid w:val="00810809"/>
    <w:rsid w:val="00814E54"/>
    <w:rsid w:val="008554DD"/>
    <w:rsid w:val="008B37FA"/>
    <w:rsid w:val="008C17C0"/>
    <w:rsid w:val="008F30E0"/>
    <w:rsid w:val="009215F2"/>
    <w:rsid w:val="009825DD"/>
    <w:rsid w:val="0098578B"/>
    <w:rsid w:val="009C3943"/>
    <w:rsid w:val="009C7BAC"/>
    <w:rsid w:val="009F7671"/>
    <w:rsid w:val="00A3158C"/>
    <w:rsid w:val="00A668CD"/>
    <w:rsid w:val="00A67C66"/>
    <w:rsid w:val="00A75E05"/>
    <w:rsid w:val="00AA463F"/>
    <w:rsid w:val="00AB4620"/>
    <w:rsid w:val="00AB757A"/>
    <w:rsid w:val="00AD6532"/>
    <w:rsid w:val="00B22CC9"/>
    <w:rsid w:val="00B3166D"/>
    <w:rsid w:val="00B349F3"/>
    <w:rsid w:val="00B81F3B"/>
    <w:rsid w:val="00B85DDD"/>
    <w:rsid w:val="00B92C75"/>
    <w:rsid w:val="00BA12D8"/>
    <w:rsid w:val="00BD34C9"/>
    <w:rsid w:val="00BE24B4"/>
    <w:rsid w:val="00BE55E0"/>
    <w:rsid w:val="00BF47D4"/>
    <w:rsid w:val="00C02E8D"/>
    <w:rsid w:val="00C04655"/>
    <w:rsid w:val="00C20988"/>
    <w:rsid w:val="00C37BCE"/>
    <w:rsid w:val="00C54B8E"/>
    <w:rsid w:val="00C8358C"/>
    <w:rsid w:val="00CB38BD"/>
    <w:rsid w:val="00CC15F1"/>
    <w:rsid w:val="00CD71AA"/>
    <w:rsid w:val="00CE6CEF"/>
    <w:rsid w:val="00CF04A9"/>
    <w:rsid w:val="00CF17D4"/>
    <w:rsid w:val="00CF21A7"/>
    <w:rsid w:val="00D10AB9"/>
    <w:rsid w:val="00D1160A"/>
    <w:rsid w:val="00D62FC6"/>
    <w:rsid w:val="00DE1480"/>
    <w:rsid w:val="00DE3097"/>
    <w:rsid w:val="00DF041F"/>
    <w:rsid w:val="00E540F4"/>
    <w:rsid w:val="00E638B8"/>
    <w:rsid w:val="00E756FA"/>
    <w:rsid w:val="00EA7FFC"/>
    <w:rsid w:val="00EB54F0"/>
    <w:rsid w:val="00EC5A28"/>
    <w:rsid w:val="00EE26B7"/>
    <w:rsid w:val="00EE3A58"/>
    <w:rsid w:val="00F030C4"/>
    <w:rsid w:val="00F0470C"/>
    <w:rsid w:val="00F053EF"/>
    <w:rsid w:val="00F45FE9"/>
    <w:rsid w:val="00F74F45"/>
    <w:rsid w:val="00F80B95"/>
    <w:rsid w:val="00F87FA5"/>
    <w:rsid w:val="00F97F02"/>
    <w:rsid w:val="00FA0519"/>
    <w:rsid w:val="00FB0294"/>
    <w:rsid w:val="00FD274E"/>
    <w:rsid w:val="00FD69F7"/>
    <w:rsid w:val="00FE1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4A85F577"/>
  <w15:docId w15:val="{72E77F60-59B0-4E79-952F-588CFB201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200" w:line="23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F17D4"/>
    <w:pPr>
      <w:spacing w:after="0" w:line="240" w:lineRule="auto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F87FA5"/>
    <w:pPr>
      <w:keepNext/>
      <w:keepLines/>
      <w:spacing w:before="240" w:line="259" w:lineRule="auto"/>
      <w:outlineLvl w:val="0"/>
    </w:pPr>
    <w:rPr>
      <w:rFonts w:ascii="Calibri Light" w:hAnsi="Calibri Light"/>
      <w:color w:val="2F5496"/>
      <w:sz w:val="32"/>
      <w:szCs w:val="32"/>
      <w:lang w:val="x-none" w:eastAsia="x-non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87FA5"/>
    <w:pPr>
      <w:keepNext/>
      <w:keepLines/>
      <w:spacing w:before="40" w:line="259" w:lineRule="auto"/>
      <w:outlineLvl w:val="1"/>
    </w:pPr>
    <w:rPr>
      <w:rFonts w:ascii="Calibri Light" w:hAnsi="Calibri Light"/>
      <w:color w:val="2F5496"/>
      <w:sz w:val="26"/>
      <w:szCs w:val="26"/>
      <w:lang w:val="x-none" w:eastAsia="x-non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87FA5"/>
    <w:pPr>
      <w:keepNext/>
      <w:keepLines/>
      <w:spacing w:before="40" w:line="259" w:lineRule="auto"/>
      <w:outlineLvl w:val="2"/>
    </w:pPr>
    <w:rPr>
      <w:rFonts w:ascii="Calibri Light" w:hAnsi="Calibri Light"/>
      <w:color w:val="1F3763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uiPriority w:val="99"/>
    <w:rsid w:val="00394F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customStyle="1" w:styleId="00Chaptitre">
    <w:name w:val="00_Chap_titre"/>
    <w:basedOn w:val="Aucunstyledeparagraphe"/>
    <w:uiPriority w:val="99"/>
    <w:rsid w:val="00394FED"/>
    <w:pPr>
      <w:keepNext/>
      <w:keepLines/>
      <w:pageBreakBefore/>
      <w:suppressAutoHyphens/>
      <w:spacing w:after="397" w:line="560" w:lineRule="atLeast"/>
      <w:ind w:left="1417" w:hanging="1417"/>
    </w:pPr>
    <w:rPr>
      <w:rFonts w:ascii="GuidePedagoArial" w:hAnsi="GuidePedagoArial" w:cs="GuidePedagoArial"/>
      <w:sz w:val="48"/>
      <w:szCs w:val="48"/>
    </w:rPr>
  </w:style>
  <w:style w:type="paragraph" w:customStyle="1" w:styleId="02Programmetitre">
    <w:name w:val="02_Programme_titre"/>
    <w:basedOn w:val="Aucunstyledeparagraphe"/>
    <w:uiPriority w:val="99"/>
    <w:rsid w:val="00394FED"/>
    <w:pPr>
      <w:keepNext/>
      <w:keepLines/>
      <w:suppressAutoHyphens/>
      <w:spacing w:before="142" w:line="200" w:lineRule="atLeast"/>
    </w:pPr>
    <w:rPr>
      <w:rFonts w:ascii="GuidePedagoNCond" w:hAnsi="GuidePedagoNCond" w:cs="GuidePedagoNCond"/>
      <w:caps/>
      <w:sz w:val="19"/>
      <w:szCs w:val="19"/>
    </w:rPr>
  </w:style>
  <w:style w:type="paragraph" w:customStyle="1" w:styleId="TTextecourant">
    <w:name w:val="T_Texte_courant"/>
    <w:basedOn w:val="Aucunstyledeparagraphe"/>
    <w:uiPriority w:val="99"/>
    <w:rsid w:val="00394FED"/>
    <w:pPr>
      <w:spacing w:line="260" w:lineRule="atLeast"/>
      <w:jc w:val="both"/>
    </w:pPr>
    <w:rPr>
      <w:rFonts w:ascii="GuidePedagoTimes" w:hAnsi="GuidePedagoTimes" w:cs="GuidePedagoTimes"/>
      <w:sz w:val="22"/>
      <w:szCs w:val="22"/>
    </w:rPr>
  </w:style>
  <w:style w:type="paragraph" w:customStyle="1" w:styleId="Ancrageobjet">
    <w:name w:val="Ancrage_objet"/>
    <w:basedOn w:val="TTextecourant"/>
    <w:uiPriority w:val="99"/>
    <w:rsid w:val="00394FED"/>
    <w:pPr>
      <w:spacing w:before="113" w:after="170" w:line="288" w:lineRule="auto"/>
      <w:jc w:val="center"/>
    </w:pPr>
  </w:style>
  <w:style w:type="paragraph" w:customStyle="1" w:styleId="03Adressesiteprof">
    <w:name w:val="03_Adresse_site_prof"/>
    <w:basedOn w:val="TTextecourant"/>
    <w:next w:val="TTextecourant"/>
    <w:uiPriority w:val="99"/>
    <w:rsid w:val="00CF17D4"/>
    <w:pPr>
      <w:suppressAutoHyphens/>
      <w:spacing w:before="120"/>
      <w:jc w:val="left"/>
    </w:pPr>
    <w:rPr>
      <w:rFonts w:ascii="GuidePedagoTimes-Bold" w:hAnsi="GuidePedagoTimes-Bold" w:cs="GuidePedagoTimes-Bold"/>
      <w:b/>
      <w:bCs/>
    </w:rPr>
  </w:style>
  <w:style w:type="paragraph" w:customStyle="1" w:styleId="08Commentaire">
    <w:name w:val="08_Commentaire"/>
    <w:basedOn w:val="Aucunstyledeparagraphe"/>
    <w:uiPriority w:val="99"/>
    <w:rsid w:val="00394FED"/>
    <w:pPr>
      <w:tabs>
        <w:tab w:val="left" w:pos="280"/>
      </w:tabs>
      <w:spacing w:before="113" w:line="270" w:lineRule="atLeast"/>
      <w:jc w:val="both"/>
    </w:pPr>
    <w:rPr>
      <w:rFonts w:ascii="GuidePedagoNCond-Italic" w:hAnsi="GuidePedagoNCond-Italic" w:cs="GuidePedagoNCond-Italic"/>
      <w:i/>
      <w:iCs/>
      <w:sz w:val="23"/>
      <w:szCs w:val="23"/>
    </w:rPr>
  </w:style>
  <w:style w:type="paragraph" w:customStyle="1" w:styleId="09Commentaireliste">
    <w:name w:val="09_Commentaire_liste"/>
    <w:basedOn w:val="08Commentaire"/>
    <w:uiPriority w:val="99"/>
    <w:rsid w:val="0024646B"/>
    <w:pPr>
      <w:numPr>
        <w:numId w:val="8"/>
      </w:numPr>
      <w:suppressAutoHyphens/>
      <w:spacing w:before="0"/>
    </w:pPr>
  </w:style>
  <w:style w:type="paragraph" w:customStyle="1" w:styleId="04Exercicestitre">
    <w:name w:val="04_Exercices_titre"/>
    <w:basedOn w:val="Aucunstyledeparagraphe"/>
    <w:next w:val="TTextecourant"/>
    <w:uiPriority w:val="99"/>
    <w:rsid w:val="00E638B8"/>
    <w:pPr>
      <w:keepNext/>
      <w:keepLines/>
      <w:suppressAutoHyphens/>
      <w:spacing w:before="680" w:line="310" w:lineRule="atLeast"/>
    </w:pPr>
    <w:rPr>
      <w:rFonts w:ascii="GuidePedagoNCond-Bold" w:hAnsi="GuidePedagoNCond-Bold" w:cs="GuidePedagoNCond-Bold"/>
      <w:b/>
      <w:bCs/>
      <w:color w:val="E36C0A" w:themeColor="accent6" w:themeShade="BF"/>
      <w:sz w:val="27"/>
      <w:szCs w:val="27"/>
    </w:rPr>
  </w:style>
  <w:style w:type="paragraph" w:customStyle="1" w:styleId="05MissionTitre">
    <w:name w:val="05_Mission_Titre"/>
    <w:basedOn w:val="Normal"/>
    <w:uiPriority w:val="99"/>
    <w:rsid w:val="00467795"/>
    <w:pPr>
      <w:keepNext/>
      <w:keepLines/>
      <w:widowControl w:val="0"/>
      <w:tabs>
        <w:tab w:val="left" w:pos="560"/>
      </w:tabs>
      <w:suppressAutoHyphens/>
      <w:autoSpaceDE w:val="0"/>
      <w:autoSpaceDN w:val="0"/>
      <w:adjustRightInd w:val="0"/>
      <w:spacing w:before="340" w:after="113" w:line="310" w:lineRule="atLeast"/>
      <w:ind w:left="567" w:hanging="567"/>
      <w:textAlignment w:val="center"/>
    </w:pPr>
    <w:rPr>
      <w:rFonts w:ascii="GuidePedagoNCond" w:hAnsi="GuidePedagoNCond" w:cs="GuidePedagoNCond"/>
      <w:b/>
      <w:color w:val="0070C0"/>
      <w:sz w:val="25"/>
      <w:szCs w:val="25"/>
    </w:rPr>
  </w:style>
  <w:style w:type="paragraph" w:customStyle="1" w:styleId="05ExerciceTitre">
    <w:name w:val="05_Exercice_Titre"/>
    <w:basedOn w:val="Aucunstyledeparagraphe"/>
    <w:uiPriority w:val="99"/>
    <w:rsid w:val="00E638B8"/>
    <w:pPr>
      <w:keepNext/>
      <w:keepLines/>
      <w:suppressAutoHyphens/>
      <w:spacing w:before="198" w:after="85" w:line="310" w:lineRule="atLeast"/>
      <w:ind w:left="567" w:hanging="567"/>
    </w:pPr>
    <w:rPr>
      <w:rFonts w:ascii="GuidePedagoNCond" w:hAnsi="GuidePedagoNCond" w:cs="GuidePedagoNCond"/>
      <w:b/>
      <w:color w:val="D60093"/>
      <w:sz w:val="25"/>
      <w:szCs w:val="25"/>
    </w:rPr>
  </w:style>
  <w:style w:type="paragraph" w:customStyle="1" w:styleId="06Questionenonce">
    <w:name w:val="06_Question_enonce"/>
    <w:basedOn w:val="Aucunstyledeparagraphe"/>
    <w:uiPriority w:val="99"/>
    <w:rsid w:val="00394FED"/>
    <w:pPr>
      <w:keepNext/>
      <w:suppressAutoHyphens/>
      <w:spacing w:before="113" w:line="270" w:lineRule="atLeast"/>
      <w:jc w:val="both"/>
    </w:pPr>
    <w:rPr>
      <w:rFonts w:ascii="GuidePedagoTimes-Bold" w:hAnsi="GuidePedagoTimes-Bold" w:cs="GuidePedagoTimes-Bold"/>
      <w:b/>
      <w:bCs/>
      <w:spacing w:val="-1"/>
      <w:sz w:val="23"/>
      <w:szCs w:val="23"/>
    </w:rPr>
  </w:style>
  <w:style w:type="paragraph" w:customStyle="1" w:styleId="Ancrageobjet1col">
    <w:name w:val="Ancrage_objet_1col"/>
    <w:basedOn w:val="Ancrageobjet"/>
    <w:uiPriority w:val="99"/>
    <w:rsid w:val="00394FED"/>
  </w:style>
  <w:style w:type="paragraph" w:customStyle="1" w:styleId="TEnumpuce">
    <w:name w:val="T_Enum_puce"/>
    <w:basedOn w:val="TTextecourant"/>
    <w:next w:val="TTextecourant"/>
    <w:uiPriority w:val="99"/>
    <w:rsid w:val="0024646B"/>
    <w:pPr>
      <w:numPr>
        <w:numId w:val="9"/>
      </w:numPr>
    </w:pPr>
  </w:style>
  <w:style w:type="paragraph" w:customStyle="1" w:styleId="10Versepreuvetitre">
    <w:name w:val="10_Vers_epreuve_titre"/>
    <w:basedOn w:val="Aucunstyledeparagraphe"/>
    <w:next w:val="11Versepreuve"/>
    <w:uiPriority w:val="99"/>
    <w:rsid w:val="00394FED"/>
    <w:pPr>
      <w:keepNext/>
      <w:keepLines/>
      <w:suppressAutoHyphens/>
      <w:spacing w:before="397" w:line="310" w:lineRule="atLeast"/>
    </w:pPr>
    <w:rPr>
      <w:rFonts w:ascii="GuidePedagoNCond" w:hAnsi="GuidePedagoNCond" w:cs="GuidePedagoNCond"/>
      <w:caps/>
      <w:sz w:val="27"/>
      <w:szCs w:val="27"/>
    </w:rPr>
  </w:style>
  <w:style w:type="paragraph" w:customStyle="1" w:styleId="11Versepreuve">
    <w:name w:val="11_Vers_epreuve"/>
    <w:basedOn w:val="Aucunstyledeparagraphe"/>
    <w:next w:val="TTextecourant"/>
    <w:uiPriority w:val="99"/>
    <w:rsid w:val="00394FED"/>
    <w:pPr>
      <w:keepNext/>
      <w:tabs>
        <w:tab w:val="left" w:pos="560"/>
      </w:tabs>
      <w:suppressAutoHyphens/>
      <w:spacing w:before="85" w:after="85" w:line="310" w:lineRule="atLeast"/>
    </w:pPr>
    <w:rPr>
      <w:rFonts w:ascii="GuidePedagoNCond" w:hAnsi="GuidePedagoNCond" w:cs="GuidePedagoNCond"/>
      <w:sz w:val="25"/>
      <w:szCs w:val="25"/>
    </w:rPr>
  </w:style>
  <w:style w:type="paragraph" w:customStyle="1" w:styleId="TEnumtiret">
    <w:name w:val="T_Enum_tiret"/>
    <w:basedOn w:val="TTextecourant"/>
    <w:next w:val="TTextecourant"/>
    <w:uiPriority w:val="99"/>
    <w:rsid w:val="00806FB8"/>
    <w:pPr>
      <w:numPr>
        <w:numId w:val="10"/>
      </w:numPr>
      <w:tabs>
        <w:tab w:val="clear" w:pos="113"/>
        <w:tab w:val="left" w:pos="170"/>
      </w:tabs>
    </w:pPr>
  </w:style>
  <w:style w:type="paragraph" w:customStyle="1" w:styleId="TEnumpoint">
    <w:name w:val="T_Enum_point"/>
    <w:basedOn w:val="TTextecourant"/>
    <w:next w:val="TTextecourant"/>
    <w:uiPriority w:val="99"/>
    <w:rsid w:val="0024646B"/>
    <w:pPr>
      <w:numPr>
        <w:numId w:val="11"/>
      </w:numPr>
      <w:tabs>
        <w:tab w:val="left" w:pos="100"/>
      </w:tabs>
      <w:suppressAutoHyphens/>
    </w:pPr>
  </w:style>
  <w:style w:type="paragraph" w:customStyle="1" w:styleId="TTitrepuce">
    <w:name w:val="T_Titre_puce"/>
    <w:basedOn w:val="TTextecourant"/>
    <w:next w:val="TTextecourant"/>
    <w:uiPriority w:val="99"/>
    <w:rsid w:val="00394FED"/>
    <w:pPr>
      <w:keepNext/>
      <w:keepLines/>
      <w:tabs>
        <w:tab w:val="left" w:pos="113"/>
      </w:tabs>
      <w:spacing w:before="28"/>
    </w:pPr>
    <w:rPr>
      <w:rFonts w:ascii="GuidePedagoTimes-Bold" w:hAnsi="GuidePedagoTimes-Bold" w:cs="GuidePedagoTimes-Bold"/>
      <w:b/>
      <w:bCs/>
    </w:rPr>
  </w:style>
  <w:style w:type="paragraph" w:customStyle="1" w:styleId="Tableautitre">
    <w:name w:val="Tableau_titre"/>
    <w:basedOn w:val="Aucunstyledeparagraphe"/>
    <w:uiPriority w:val="99"/>
    <w:rsid w:val="00394FED"/>
    <w:pPr>
      <w:suppressAutoHyphens/>
      <w:spacing w:before="170" w:line="210" w:lineRule="atLeast"/>
    </w:pPr>
    <w:rPr>
      <w:rFonts w:ascii="GuidePedagoNCond-Bold" w:hAnsi="GuidePedagoNCond-Bold" w:cs="GuidePedagoNCond-Bold"/>
      <w:b/>
      <w:bCs/>
      <w:sz w:val="19"/>
      <w:szCs w:val="19"/>
    </w:rPr>
  </w:style>
  <w:style w:type="paragraph" w:customStyle="1" w:styleId="Tableaunote">
    <w:name w:val="Tableau_note"/>
    <w:basedOn w:val="Aucunstyledeparagraphe"/>
    <w:uiPriority w:val="99"/>
    <w:rsid w:val="00394FED"/>
    <w:pPr>
      <w:suppressAutoHyphens/>
      <w:spacing w:line="160" w:lineRule="atLeast"/>
    </w:pPr>
    <w:rPr>
      <w:rFonts w:ascii="GuidePedagoNCond" w:hAnsi="GuidePedagoNCond" w:cs="GuidePedagoNCond"/>
      <w:sz w:val="14"/>
      <w:szCs w:val="14"/>
    </w:rPr>
  </w:style>
  <w:style w:type="paragraph" w:customStyle="1" w:styleId="Tableaucourant">
    <w:name w:val="Tableau_courant"/>
    <w:basedOn w:val="Aucunstyledeparagraphe"/>
    <w:uiPriority w:val="99"/>
    <w:rsid w:val="00F97F02"/>
    <w:pPr>
      <w:spacing w:line="180" w:lineRule="atLeast"/>
      <w:jc w:val="both"/>
    </w:pPr>
    <w:rPr>
      <w:rFonts w:ascii="GuidePedagoNCond" w:hAnsi="GuidePedagoNCond" w:cs="GuidePedagoNCond"/>
      <w:szCs w:val="16"/>
    </w:rPr>
  </w:style>
  <w:style w:type="paragraph" w:customStyle="1" w:styleId="Tableausource">
    <w:name w:val="Tableau_source"/>
    <w:basedOn w:val="Tableaucourant"/>
    <w:uiPriority w:val="99"/>
    <w:rsid w:val="00394FED"/>
    <w:pPr>
      <w:jc w:val="right"/>
    </w:pPr>
  </w:style>
  <w:style w:type="paragraph" w:customStyle="1" w:styleId="07Titregras">
    <w:name w:val="07_Titre_gras"/>
    <w:basedOn w:val="TTextecourant"/>
    <w:next w:val="TTextecourant"/>
    <w:uiPriority w:val="99"/>
    <w:rsid w:val="00394FED"/>
    <w:pPr>
      <w:keepNext/>
      <w:keepLines/>
      <w:spacing w:before="68" w:line="270" w:lineRule="atLeast"/>
    </w:pPr>
    <w:rPr>
      <w:rFonts w:ascii="GuidePedagoTimes-Bold" w:hAnsi="GuidePedagoTimes-Bold" w:cs="GuidePedagoTimes-Bold"/>
      <w:b/>
      <w:bCs/>
      <w:sz w:val="23"/>
      <w:szCs w:val="23"/>
    </w:rPr>
  </w:style>
  <w:style w:type="paragraph" w:customStyle="1" w:styleId="05Applicationnum">
    <w:name w:val="05_Application_num"/>
    <w:basedOn w:val="Aucunstyledeparagraphe"/>
    <w:uiPriority w:val="99"/>
    <w:rsid w:val="00394FED"/>
    <w:pPr>
      <w:keepNext/>
      <w:keepLines/>
      <w:tabs>
        <w:tab w:val="left" w:pos="560"/>
      </w:tabs>
      <w:suppressAutoHyphens/>
      <w:spacing w:before="340" w:after="113" w:line="310" w:lineRule="atLeast"/>
      <w:ind w:left="567" w:hanging="567"/>
    </w:pPr>
    <w:rPr>
      <w:rFonts w:ascii="GuidePedagoNCond" w:hAnsi="GuidePedagoNCond" w:cs="GuidePedagoNCond"/>
      <w:spacing w:val="-1"/>
      <w:sz w:val="25"/>
      <w:szCs w:val="25"/>
    </w:rPr>
  </w:style>
  <w:style w:type="paragraph" w:customStyle="1" w:styleId="Tableautetiere">
    <w:name w:val="Tableau_tetiere"/>
    <w:basedOn w:val="Tableaucourant"/>
    <w:uiPriority w:val="99"/>
    <w:rsid w:val="00394FED"/>
    <w:pPr>
      <w:suppressAutoHyphens/>
    </w:pPr>
    <w:rPr>
      <w:rFonts w:ascii="GuidePedagoNCond-Bold" w:hAnsi="GuidePedagoNCond-Bold" w:cs="GuidePedagoNCond-Bold"/>
      <w:b/>
      <w:bCs/>
    </w:rPr>
  </w:style>
  <w:style w:type="paragraph" w:customStyle="1" w:styleId="Tableaulistepuce">
    <w:name w:val="Tableau_liste_puce"/>
    <w:basedOn w:val="Tableaucourant"/>
    <w:uiPriority w:val="99"/>
    <w:rsid w:val="00054C34"/>
    <w:pPr>
      <w:numPr>
        <w:numId w:val="1"/>
      </w:numPr>
      <w:tabs>
        <w:tab w:val="clear" w:pos="57"/>
        <w:tab w:val="left" w:pos="113"/>
      </w:tabs>
    </w:pPr>
  </w:style>
  <w:style w:type="paragraph" w:customStyle="1" w:styleId="Tableaulistetiret">
    <w:name w:val="Tableau_liste_tiret"/>
    <w:basedOn w:val="Tableaucourant"/>
    <w:uiPriority w:val="99"/>
    <w:rsid w:val="00054C34"/>
    <w:pPr>
      <w:numPr>
        <w:numId w:val="3"/>
      </w:numPr>
    </w:pPr>
  </w:style>
  <w:style w:type="character" w:customStyle="1" w:styleId="ChaptitrepourTC">
    <w:name w:val="Chap_titre_pour_TC"/>
    <w:uiPriority w:val="99"/>
    <w:rsid w:val="00394FED"/>
  </w:style>
  <w:style w:type="character" w:customStyle="1" w:styleId="i">
    <w:name w:val="i"/>
    <w:uiPriority w:val="99"/>
    <w:rsid w:val="00394FED"/>
    <w:rPr>
      <w:i/>
    </w:rPr>
  </w:style>
  <w:style w:type="character" w:customStyle="1" w:styleId="b">
    <w:name w:val="b"/>
    <w:uiPriority w:val="99"/>
    <w:rsid w:val="00394FED"/>
    <w:rPr>
      <w:b/>
    </w:rPr>
  </w:style>
  <w:style w:type="character" w:customStyle="1" w:styleId="pc">
    <w:name w:val="pc"/>
    <w:uiPriority w:val="99"/>
    <w:rsid w:val="00394FED"/>
    <w:rPr>
      <w:smallCaps/>
    </w:rPr>
  </w:style>
  <w:style w:type="character" w:customStyle="1" w:styleId="exp">
    <w:name w:val="exp"/>
    <w:uiPriority w:val="99"/>
    <w:rsid w:val="00394FED"/>
    <w:rPr>
      <w:vertAlign w:val="superscript"/>
    </w:rPr>
  </w:style>
  <w:style w:type="character" w:customStyle="1" w:styleId="ind">
    <w:name w:val="ind"/>
    <w:uiPriority w:val="99"/>
    <w:rsid w:val="00394FED"/>
    <w:rPr>
      <w:vertAlign w:val="subscript"/>
    </w:rPr>
  </w:style>
  <w:style w:type="character" w:customStyle="1" w:styleId="soul">
    <w:name w:val="soul"/>
    <w:uiPriority w:val="99"/>
    <w:rsid w:val="00394FED"/>
    <w:rPr>
      <w:u w:val="thick"/>
    </w:rPr>
  </w:style>
  <w:style w:type="character" w:customStyle="1" w:styleId="Symbol">
    <w:name w:val="Symbol"/>
    <w:uiPriority w:val="99"/>
    <w:rsid w:val="00394FED"/>
    <w:rPr>
      <w:rFonts w:ascii="Symbol" w:hAnsi="Symbol"/>
      <w:w w:val="100"/>
    </w:rPr>
  </w:style>
  <w:style w:type="character" w:customStyle="1" w:styleId="Chapnum">
    <w:name w:val="Chap_num"/>
    <w:uiPriority w:val="99"/>
    <w:rsid w:val="00394FED"/>
    <w:rPr>
      <w:rFonts w:ascii="GuidePedagoNCond-Bold" w:hAnsi="GuidePedagoNCond-Bold"/>
      <w:b/>
      <w:color w:val="000000"/>
      <w:spacing w:val="0"/>
      <w:sz w:val="100"/>
      <w:lang w:val="fr-FR"/>
    </w:rPr>
  </w:style>
  <w:style w:type="character" w:customStyle="1" w:styleId="Exercicenum">
    <w:name w:val="Exercice_num"/>
    <w:uiPriority w:val="99"/>
    <w:rsid w:val="00394FED"/>
    <w:rPr>
      <w:rFonts w:ascii="GuidePedagoNCond-Bold" w:hAnsi="GuidePedagoNCond-Bold"/>
      <w:b/>
      <w:color w:val="000000"/>
      <w:spacing w:val="0"/>
      <w:w w:val="100"/>
      <w:sz w:val="44"/>
      <w:u w:val="none"/>
      <w:vertAlign w:val="baseline"/>
      <w:lang w:val="fr-FR"/>
    </w:rPr>
  </w:style>
  <w:style w:type="character" w:customStyle="1" w:styleId="bi">
    <w:name w:val="bi"/>
    <w:basedOn w:val="b"/>
    <w:uiPriority w:val="1"/>
    <w:qFormat/>
    <w:rsid w:val="00EE26B7"/>
    <w:rPr>
      <w:b/>
      <w:i/>
    </w:rPr>
  </w:style>
  <w:style w:type="paragraph" w:customStyle="1" w:styleId="EncaTitre">
    <w:name w:val="Enca_Titre"/>
    <w:basedOn w:val="TTextecourant"/>
    <w:qFormat/>
    <w:rsid w:val="009215F2"/>
    <w:pPr>
      <w:suppressAutoHyphens/>
    </w:pPr>
    <w:rPr>
      <w:b/>
    </w:rPr>
  </w:style>
  <w:style w:type="paragraph" w:customStyle="1" w:styleId="EncaTxt">
    <w:name w:val="Enca_Txt"/>
    <w:basedOn w:val="TTextecourant"/>
    <w:qFormat/>
    <w:rsid w:val="009215F2"/>
    <w:pPr>
      <w:suppressAutoHyphens/>
    </w:pPr>
  </w:style>
  <w:style w:type="paragraph" w:customStyle="1" w:styleId="01Chapogras">
    <w:name w:val="01_Chapo_gras"/>
    <w:basedOn w:val="TTextecourant"/>
    <w:qFormat/>
    <w:rsid w:val="00B81F3B"/>
    <w:pPr>
      <w:spacing w:before="120"/>
    </w:pPr>
    <w:rPr>
      <w:rFonts w:ascii="Guide Pedago NCond" w:hAnsi="Guide Pedago NCond"/>
      <w:b/>
    </w:rPr>
  </w:style>
  <w:style w:type="paragraph" w:customStyle="1" w:styleId="01Chapo">
    <w:name w:val="01_Chapo"/>
    <w:basedOn w:val="TTextecourant"/>
    <w:qFormat/>
    <w:rsid w:val="00B81F3B"/>
    <w:pPr>
      <w:spacing w:before="120"/>
    </w:pPr>
    <w:rPr>
      <w:rFonts w:ascii="Guide Pedago NCond" w:hAnsi="Guide Pedago NCond"/>
    </w:rPr>
  </w:style>
  <w:style w:type="paragraph" w:styleId="En-tte">
    <w:name w:val="header"/>
    <w:basedOn w:val="Normal"/>
    <w:link w:val="En-tteCar"/>
    <w:uiPriority w:val="99"/>
    <w:unhideWhenUsed/>
    <w:rsid w:val="004016E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016EA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4016E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016EA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16E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16EA"/>
    <w:rPr>
      <w:rFonts w:ascii="Tahoma" w:hAnsi="Tahoma" w:cs="Tahoma"/>
      <w:sz w:val="16"/>
      <w:szCs w:val="16"/>
    </w:rPr>
  </w:style>
  <w:style w:type="paragraph" w:customStyle="1" w:styleId="Pieddepagedroite">
    <w:name w:val="Pied de page droite"/>
    <w:rsid w:val="00C20988"/>
    <w:pPr>
      <w:widowControl w:val="0"/>
      <w:tabs>
        <w:tab w:val="right" w:pos="10206"/>
      </w:tabs>
      <w:suppressAutoHyphens/>
      <w:autoSpaceDE w:val="0"/>
      <w:autoSpaceDN w:val="0"/>
      <w:adjustRightInd w:val="0"/>
      <w:spacing w:after="0" w:line="240" w:lineRule="atLeast"/>
    </w:pPr>
    <w:rPr>
      <w:rFonts w:ascii="Guide Pedago Arial" w:hAnsi="Guide Pedago Arial" w:cs="Guide Pedago Arial"/>
      <w:color w:val="000000"/>
      <w:sz w:val="17"/>
      <w:szCs w:val="17"/>
    </w:rPr>
  </w:style>
  <w:style w:type="character" w:customStyle="1" w:styleId="Bold">
    <w:name w:val="Bold"/>
    <w:rsid w:val="004016EA"/>
    <w:rPr>
      <w:b/>
      <w:bCs/>
    </w:rPr>
  </w:style>
  <w:style w:type="character" w:customStyle="1" w:styleId="Folio">
    <w:name w:val="Folio"/>
    <w:rsid w:val="004016EA"/>
    <w:rPr>
      <w:rFonts w:ascii="Guide Pedago NCond" w:hAnsi="Guide Pedago NCond" w:cs="Guide Pedago NCond"/>
      <w:b/>
      <w:bCs/>
      <w:color w:val="000000"/>
      <w:spacing w:val="0"/>
      <w:w w:val="100"/>
      <w:sz w:val="20"/>
      <w:szCs w:val="20"/>
      <w:u w:val="none"/>
      <w:vertAlign w:val="baseline"/>
      <w:lang w:val="fr-FR"/>
    </w:rPr>
  </w:style>
  <w:style w:type="paragraph" w:customStyle="1" w:styleId="Pieddepagegauche">
    <w:name w:val="Pied de page gauche"/>
    <w:rsid w:val="004016EA"/>
    <w:pPr>
      <w:widowControl w:val="0"/>
      <w:tabs>
        <w:tab w:val="right" w:pos="7340"/>
      </w:tabs>
      <w:suppressAutoHyphens/>
      <w:autoSpaceDE w:val="0"/>
      <w:autoSpaceDN w:val="0"/>
      <w:adjustRightInd w:val="0"/>
      <w:spacing w:after="0" w:line="200" w:lineRule="atLeast"/>
      <w:jc w:val="both"/>
    </w:pPr>
    <w:rPr>
      <w:rFonts w:ascii="Guide Pedago Arial" w:hAnsi="Guide Pedago Arial" w:cs="Guide Pedago Arial"/>
      <w:b/>
      <w:bCs/>
      <w:color w:val="000000"/>
      <w:w w:val="0"/>
      <w:sz w:val="16"/>
      <w:szCs w:val="16"/>
    </w:rPr>
  </w:style>
  <w:style w:type="table" w:styleId="Grilledutableau">
    <w:name w:val="Table Grid"/>
    <w:aliases w:val="Tableau 1re page"/>
    <w:basedOn w:val="TableauNormal"/>
    <w:uiPriority w:val="39"/>
    <w:rsid w:val="007C4DF0"/>
    <w:pPr>
      <w:spacing w:after="0" w:line="240" w:lineRule="auto"/>
    </w:pPr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F87FA5"/>
    <w:rPr>
      <w:rFonts w:ascii="Calibri Light" w:hAnsi="Calibri Light"/>
      <w:color w:val="2F5496"/>
      <w:sz w:val="32"/>
      <w:szCs w:val="32"/>
      <w:lang w:val="x-none" w:eastAsia="x-none"/>
    </w:rPr>
  </w:style>
  <w:style w:type="character" w:customStyle="1" w:styleId="Titre2Car">
    <w:name w:val="Titre 2 Car"/>
    <w:basedOn w:val="Policepardfaut"/>
    <w:link w:val="Titre2"/>
    <w:uiPriority w:val="9"/>
    <w:rsid w:val="00F87FA5"/>
    <w:rPr>
      <w:rFonts w:ascii="Calibri Light" w:hAnsi="Calibri Light"/>
      <w:color w:val="2F5496"/>
      <w:sz w:val="26"/>
      <w:szCs w:val="26"/>
      <w:lang w:val="x-none" w:eastAsia="x-none"/>
    </w:rPr>
  </w:style>
  <w:style w:type="character" w:customStyle="1" w:styleId="Titre3Car">
    <w:name w:val="Titre 3 Car"/>
    <w:basedOn w:val="Policepardfaut"/>
    <w:link w:val="Titre3"/>
    <w:uiPriority w:val="9"/>
    <w:rsid w:val="00F87FA5"/>
    <w:rPr>
      <w:rFonts w:ascii="Calibri Light" w:hAnsi="Calibri Light"/>
      <w:color w:val="1F3763"/>
      <w:sz w:val="24"/>
      <w:szCs w:val="24"/>
      <w:lang w:val="x-none" w:eastAsia="x-none"/>
    </w:rPr>
  </w:style>
  <w:style w:type="paragraph" w:styleId="Titre">
    <w:name w:val="Title"/>
    <w:basedOn w:val="Normal"/>
    <w:next w:val="Normal"/>
    <w:link w:val="TitreCar"/>
    <w:uiPriority w:val="10"/>
    <w:qFormat/>
    <w:rsid w:val="00F87FA5"/>
    <w:pPr>
      <w:contextualSpacing/>
    </w:pPr>
    <w:rPr>
      <w:rFonts w:ascii="Calibri Light" w:hAnsi="Calibri Light"/>
      <w:spacing w:val="-10"/>
      <w:kern w:val="28"/>
      <w:sz w:val="56"/>
      <w:szCs w:val="56"/>
      <w:lang w:val="x-none" w:eastAsia="x-none"/>
    </w:rPr>
  </w:style>
  <w:style w:type="character" w:customStyle="1" w:styleId="TitreCar">
    <w:name w:val="Titre Car"/>
    <w:basedOn w:val="Policepardfaut"/>
    <w:link w:val="Titre"/>
    <w:uiPriority w:val="10"/>
    <w:rsid w:val="00F87FA5"/>
    <w:rPr>
      <w:rFonts w:ascii="Calibri Light" w:hAnsi="Calibri Light"/>
      <w:spacing w:val="-10"/>
      <w:kern w:val="28"/>
      <w:sz w:val="56"/>
      <w:szCs w:val="56"/>
      <w:lang w:val="x-none" w:eastAsia="x-none"/>
    </w:rPr>
  </w:style>
  <w:style w:type="paragraph" w:styleId="Paragraphedeliste">
    <w:name w:val="List Paragraph"/>
    <w:basedOn w:val="Normal"/>
    <w:uiPriority w:val="34"/>
    <w:qFormat/>
    <w:rsid w:val="00F87FA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F87FA5"/>
    <w:pPr>
      <w:spacing w:before="100" w:beforeAutospacing="1" w:after="100" w:afterAutospacing="1"/>
    </w:pPr>
  </w:style>
  <w:style w:type="character" w:styleId="Marquedecommentaire">
    <w:name w:val="annotation reference"/>
    <w:uiPriority w:val="99"/>
    <w:semiHidden/>
    <w:unhideWhenUsed/>
    <w:rsid w:val="00F87FA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87FA5"/>
    <w:pPr>
      <w:spacing w:after="200"/>
    </w:pPr>
    <w:rPr>
      <w:rFonts w:ascii="Calibri" w:eastAsia="Calibri" w:hAnsi="Calibri"/>
      <w:sz w:val="20"/>
      <w:szCs w:val="20"/>
      <w:lang w:val="x-none" w:eastAsia="x-none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87FA5"/>
    <w:rPr>
      <w:rFonts w:ascii="Calibri" w:eastAsia="Calibri" w:hAnsi="Calibri"/>
      <w:sz w:val="20"/>
      <w:szCs w:val="20"/>
      <w:lang w:val="x-none" w:eastAsia="x-none"/>
    </w:rPr>
  </w:style>
  <w:style w:type="character" w:styleId="Lienhypertexte">
    <w:name w:val="Hyperlink"/>
    <w:uiPriority w:val="99"/>
    <w:unhideWhenUsed/>
    <w:rsid w:val="00F87FA5"/>
    <w:rPr>
      <w:color w:val="0563C1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87FA5"/>
    <w:pPr>
      <w:spacing w:after="160"/>
    </w:pPr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87FA5"/>
    <w:rPr>
      <w:rFonts w:ascii="Calibri" w:eastAsia="Calibri" w:hAnsi="Calibri"/>
      <w:b/>
      <w:bCs/>
      <w:sz w:val="20"/>
      <w:szCs w:val="20"/>
      <w:lang w:val="x-none" w:eastAsia="x-none"/>
    </w:rPr>
  </w:style>
  <w:style w:type="character" w:customStyle="1" w:styleId="Mentionnonrsolue1">
    <w:name w:val="Mention non résolue1"/>
    <w:uiPriority w:val="99"/>
    <w:semiHidden/>
    <w:unhideWhenUsed/>
    <w:rsid w:val="00F87FA5"/>
    <w:rPr>
      <w:color w:val="808080"/>
      <w:shd w:val="clear" w:color="auto" w:fill="E6E6E6"/>
    </w:rPr>
  </w:style>
  <w:style w:type="character" w:customStyle="1" w:styleId="Mentionnonrsolue2">
    <w:name w:val="Mention non résolue2"/>
    <w:uiPriority w:val="99"/>
    <w:semiHidden/>
    <w:unhideWhenUsed/>
    <w:rsid w:val="00F87FA5"/>
    <w:rPr>
      <w:color w:val="808080"/>
      <w:shd w:val="clear" w:color="auto" w:fill="E6E6E6"/>
    </w:rPr>
  </w:style>
  <w:style w:type="character" w:styleId="Lienhypertextesuivivisit">
    <w:name w:val="FollowedHyperlink"/>
    <w:uiPriority w:val="99"/>
    <w:semiHidden/>
    <w:unhideWhenUsed/>
    <w:rsid w:val="00F87FA5"/>
    <w:rPr>
      <w:color w:val="954F72"/>
      <w:u w:val="single"/>
    </w:rPr>
  </w:style>
  <w:style w:type="character" w:customStyle="1" w:styleId="Mentionnonrsolue3">
    <w:name w:val="Mention non résolue3"/>
    <w:uiPriority w:val="99"/>
    <w:semiHidden/>
    <w:unhideWhenUsed/>
    <w:rsid w:val="00F87FA5"/>
    <w:rPr>
      <w:color w:val="605E5C"/>
      <w:shd w:val="clear" w:color="auto" w:fill="E1DFDD"/>
    </w:rPr>
  </w:style>
  <w:style w:type="paragraph" w:customStyle="1" w:styleId="Consigne">
    <w:name w:val="Consigne"/>
    <w:basedOn w:val="Normal"/>
    <w:qFormat/>
    <w:rsid w:val="00B85DDD"/>
    <w:pPr>
      <w:spacing w:after="200" w:line="276" w:lineRule="auto"/>
    </w:pPr>
    <w:rPr>
      <w:rFonts w:asciiTheme="minorHAnsi" w:eastAsiaTheme="minorHAnsi" w:hAnsiTheme="minorHAnsi" w:cstheme="minorBidi"/>
      <w:b/>
      <w:color w:val="000000" w:themeColor="text1"/>
      <w:sz w:val="22"/>
      <w:szCs w:val="22"/>
      <w:lang w:eastAsia="en-US"/>
    </w:rPr>
  </w:style>
  <w:style w:type="paragraph" w:customStyle="1" w:styleId="IDEXOQCM">
    <w:name w:val="ID EXO QCM"/>
    <w:basedOn w:val="Titre1"/>
    <w:next w:val="Rponseincorrecte"/>
    <w:qFormat/>
    <w:rsid w:val="00B85DDD"/>
    <w:pPr>
      <w:spacing w:before="600" w:line="360" w:lineRule="auto"/>
    </w:pPr>
    <w:rPr>
      <w:rFonts w:asciiTheme="minorHAnsi" w:eastAsiaTheme="majorEastAsia" w:hAnsiTheme="minorHAnsi" w:cstheme="majorBidi"/>
      <w:b/>
      <w:bCs/>
      <w:color w:val="E36C0A" w:themeColor="accent6" w:themeShade="BF"/>
      <w:sz w:val="24"/>
      <w:szCs w:val="28"/>
      <w:lang w:val="fr-FR" w:eastAsia="en-US"/>
    </w:rPr>
  </w:style>
  <w:style w:type="paragraph" w:customStyle="1" w:styleId="Rponsecorrecte">
    <w:name w:val="Réponse correcte"/>
    <w:basedOn w:val="Listepuces"/>
    <w:qFormat/>
    <w:rsid w:val="00B85DDD"/>
    <w:pPr>
      <w:numPr>
        <w:numId w:val="31"/>
      </w:numPr>
      <w:tabs>
        <w:tab w:val="num" w:pos="113"/>
        <w:tab w:val="num" w:pos="360"/>
      </w:tabs>
      <w:spacing w:before="120" w:after="120"/>
      <w:ind w:left="697" w:hanging="357"/>
      <w:contextualSpacing w:val="0"/>
    </w:pPr>
    <w:rPr>
      <w:rFonts w:asciiTheme="minorHAnsi" w:eastAsiaTheme="minorHAnsi" w:hAnsiTheme="minorHAnsi" w:cstheme="minorBidi"/>
      <w:sz w:val="22"/>
      <w:szCs w:val="22"/>
      <w:u w:val="single"/>
      <w:lang w:val="en-US" w:eastAsia="en-US"/>
    </w:rPr>
  </w:style>
  <w:style w:type="paragraph" w:customStyle="1" w:styleId="Rponseincorrecte">
    <w:name w:val="Réponse incorrecte"/>
    <w:basedOn w:val="Paragraphedeliste"/>
    <w:qFormat/>
    <w:rsid w:val="00B85DDD"/>
    <w:pPr>
      <w:numPr>
        <w:numId w:val="29"/>
      </w:numPr>
      <w:spacing w:before="120" w:after="120" w:line="240" w:lineRule="auto"/>
      <w:ind w:left="697" w:hanging="357"/>
      <w:contextualSpacing w:val="0"/>
    </w:pPr>
    <w:rPr>
      <w:rFonts w:asciiTheme="minorHAnsi" w:eastAsiaTheme="minorHAnsi" w:hAnsiTheme="minorHAnsi" w:cstheme="minorBidi"/>
    </w:rPr>
  </w:style>
  <w:style w:type="paragraph" w:customStyle="1" w:styleId="Icono">
    <w:name w:val="Icono"/>
    <w:basedOn w:val="Normal"/>
    <w:qFormat/>
    <w:rsid w:val="00B85DDD"/>
    <w:pPr>
      <w:numPr>
        <w:numId w:val="30"/>
      </w:numPr>
      <w:spacing w:after="200"/>
      <w:ind w:left="357" w:hanging="357"/>
    </w:pPr>
    <w:rPr>
      <w:rFonts w:asciiTheme="minorHAnsi" w:eastAsiaTheme="minorHAnsi" w:hAnsiTheme="minorHAnsi" w:cstheme="minorBidi"/>
      <w:color w:val="595959" w:themeColor="text1" w:themeTint="A6"/>
      <w:sz w:val="22"/>
      <w:szCs w:val="22"/>
      <w:lang w:eastAsia="en-US"/>
    </w:rPr>
  </w:style>
  <w:style w:type="paragraph" w:styleId="Listepuces">
    <w:name w:val="List Bullet"/>
    <w:basedOn w:val="Normal"/>
    <w:uiPriority w:val="99"/>
    <w:semiHidden/>
    <w:unhideWhenUsed/>
    <w:rsid w:val="00B85DDD"/>
    <w:pPr>
      <w:ind w:left="717" w:hanging="36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arie_STMG_BTS\2016_2017\STMG_2016_2017\_Premi&#232;re_2016\feuilles_de_styles\Gabarit_GP_Foucher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145CF-72A2-467E-977C-15358D6E9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Gabarit_GP_Foucher</Template>
  <TotalTime>254</TotalTime>
  <Pages>8</Pages>
  <Words>2174</Words>
  <Characters>11962</Characters>
  <Application>Microsoft Office Word</Application>
  <DocSecurity>0</DocSecurity>
  <Lines>99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Hachette Livre</Company>
  <LinksUpToDate>false</LinksUpToDate>
  <CharactersWithSpaces>14108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SICAUD MARIE</dc:creator>
  <cp:lastModifiedBy>DEAN CECILE</cp:lastModifiedBy>
  <cp:revision>16</cp:revision>
  <cp:lastPrinted>2011-10-07T12:04:00Z</cp:lastPrinted>
  <dcterms:created xsi:type="dcterms:W3CDTF">2019-07-02T15:09:00Z</dcterms:created>
  <dcterms:modified xsi:type="dcterms:W3CDTF">2019-07-23T14:52:00Z</dcterms:modified>
</cp:coreProperties>
</file>

<file path=userCustomization/customUI.xml><?xml version="1.0" encoding="utf-8"?>
<mso:customUI xmlns:doc="http://schemas.microsoft.com/office/2006/01/customui/currentDocument" xmlns:mso="http://schemas.microsoft.com/office/2006/01/customui">
  <mso:ribbon>
    <mso:qat>
      <mso:documentControls>
        <mso:button idQ="doc:Foucher_StyleGP_1" visible="true" label="TemplateProject.MacrosMenuGP.Foucher_StyleGP" onAction="Foucher_StyleGP" imageMso="AppointmentColor1"/>
      </mso:documentControls>
    </mso:qat>
  </mso:ribbon>
</mso:customUI>
</file>