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E603B" w14:textId="77777777" w:rsidR="00D51A47" w:rsidRPr="00DA42D8" w:rsidRDefault="00D51A47">
      <w:pPr>
        <w:rPr>
          <w:rFonts w:ascii="GuidePedagoArial" w:eastAsia="Times New Roman" w:hAnsi="GuidePedagoArial" w:cs="GuidePedagoArial"/>
          <w:b/>
          <w:color w:val="92D050"/>
          <w:sz w:val="48"/>
          <w:szCs w:val="48"/>
          <w:lang w:eastAsia="fr-FR"/>
        </w:rPr>
      </w:pPr>
      <w:r w:rsidRPr="00DA42D8">
        <w:rPr>
          <w:rFonts w:ascii="GuidePedagoArial" w:eastAsia="Times New Roman" w:hAnsi="GuidePedagoArial" w:cs="GuidePedagoArial"/>
          <w:b/>
          <w:color w:val="92D050"/>
          <w:sz w:val="48"/>
          <w:szCs w:val="48"/>
          <w:lang w:eastAsia="fr-FR"/>
        </w:rPr>
        <w:t xml:space="preserve">Chapitre </w:t>
      </w:r>
      <w:r w:rsidR="00235CC6" w:rsidRPr="00DA42D8">
        <w:rPr>
          <w:rFonts w:ascii="GuidePedagoArial" w:eastAsia="Times New Roman" w:hAnsi="GuidePedagoArial" w:cs="GuidePedagoArial"/>
          <w:b/>
          <w:color w:val="92D050"/>
          <w:sz w:val="48"/>
          <w:szCs w:val="48"/>
          <w:lang w:eastAsia="fr-FR"/>
        </w:rPr>
        <w:t>5</w:t>
      </w:r>
    </w:p>
    <w:p w14:paraId="750E9970" w14:textId="77777777" w:rsidR="00D51A47" w:rsidRPr="00DA42D8" w:rsidRDefault="00DA42D8" w:rsidP="00DA42D8">
      <w:pPr>
        <w:autoSpaceDE w:val="0"/>
        <w:autoSpaceDN w:val="0"/>
        <w:adjustRightInd w:val="0"/>
        <w:rPr>
          <w:rFonts w:ascii="GuidePedagoArial" w:eastAsia="Times New Roman" w:hAnsi="GuidePedagoArial" w:cs="GuidePedagoArial"/>
          <w:b/>
          <w:color w:val="92D050"/>
          <w:sz w:val="48"/>
          <w:szCs w:val="48"/>
          <w:lang w:eastAsia="fr-FR"/>
        </w:rPr>
      </w:pPr>
      <w:r w:rsidRPr="00DA42D8">
        <w:rPr>
          <w:rFonts w:ascii="GuidePedagoArial" w:eastAsia="Times New Roman" w:hAnsi="GuidePedagoArial" w:cs="GuidePedagoArial"/>
          <w:b/>
          <w:color w:val="92D050"/>
          <w:sz w:val="48"/>
          <w:szCs w:val="48"/>
          <w:lang w:eastAsia="fr-FR"/>
        </w:rPr>
        <w:t>Exemples d’atteintes de l’appareil locomoteur et du système nerveux central</w:t>
      </w:r>
    </w:p>
    <w:p w14:paraId="4C214E01" w14:textId="77777777" w:rsidR="00DA42D8" w:rsidRDefault="00DA42D8" w:rsidP="00DA42D8">
      <w:pPr>
        <w:pStyle w:val="02Programmetitre"/>
      </w:pPr>
      <w:r>
        <w:t>CAPACIT</w:t>
      </w:r>
      <w:r>
        <w:rPr>
          <w:rFonts w:ascii="Calibri" w:hAnsi="Calibri" w:cs="Calibri"/>
        </w:rPr>
        <w:t>É</w:t>
      </w:r>
      <w:r>
        <w:t>S</w:t>
      </w:r>
    </w:p>
    <w:p w14:paraId="34BA60FE" w14:textId="77777777" w:rsidR="00DA42D8" w:rsidRDefault="00DA42D8" w:rsidP="00DA42D8">
      <w:pPr>
        <w:pStyle w:val="TTextecourant"/>
      </w:pPr>
      <w:r>
        <w:t>&gt;</w:t>
      </w:r>
      <w:r w:rsidR="00D714BC">
        <w:t> </w:t>
      </w:r>
      <w:r>
        <w:t>Expliquer le principe de la radiographie</w:t>
      </w:r>
    </w:p>
    <w:p w14:paraId="6D27C7F0" w14:textId="77777777" w:rsidR="00DA42D8" w:rsidRDefault="00DA42D8" w:rsidP="00DA42D8">
      <w:pPr>
        <w:pStyle w:val="TTextecourant"/>
      </w:pPr>
      <w:r>
        <w:t>&gt;</w:t>
      </w:r>
      <w:r w:rsidR="00D714BC">
        <w:t> </w:t>
      </w:r>
      <w:r>
        <w:t>Comparer scanographie et radiographie</w:t>
      </w:r>
    </w:p>
    <w:p w14:paraId="2A2E2FF6" w14:textId="77777777" w:rsidR="00DA42D8" w:rsidRDefault="00DA42D8" w:rsidP="00DA42D8">
      <w:pPr>
        <w:pStyle w:val="TTextecourant"/>
      </w:pPr>
      <w:r>
        <w:t>&gt;</w:t>
      </w:r>
      <w:r w:rsidR="00D714BC">
        <w:t> </w:t>
      </w:r>
      <w:r>
        <w:t>Présenter l’imagerie par résonance magnétique (IRM)</w:t>
      </w:r>
    </w:p>
    <w:p w14:paraId="48F2A7E4" w14:textId="77777777" w:rsidR="00DA42D8" w:rsidRDefault="00DA42D8" w:rsidP="00DA42D8">
      <w:pPr>
        <w:pStyle w:val="TTextecourant"/>
      </w:pPr>
      <w:r>
        <w:t>&gt;</w:t>
      </w:r>
      <w:r w:rsidR="00D714BC">
        <w:t> </w:t>
      </w:r>
      <w:r>
        <w:t>Repérer les signes cliniques et paracliniques des atteintes de l’appareil locomoteur</w:t>
      </w:r>
    </w:p>
    <w:p w14:paraId="201FA029" w14:textId="77777777" w:rsidR="00DA42D8" w:rsidRDefault="00DA42D8" w:rsidP="00DA42D8">
      <w:pPr>
        <w:pStyle w:val="TTextecourant"/>
      </w:pPr>
      <w:r>
        <w:t>&gt;</w:t>
      </w:r>
      <w:r w:rsidR="00D714BC">
        <w:t> </w:t>
      </w:r>
      <w:r>
        <w:t>Identifier les facteurs de risques</w:t>
      </w:r>
    </w:p>
    <w:p w14:paraId="784FFF8F" w14:textId="77777777" w:rsidR="00DA42D8" w:rsidRDefault="00DA42D8" w:rsidP="00DA42D8">
      <w:pPr>
        <w:pStyle w:val="TTextecourant"/>
      </w:pPr>
      <w:r>
        <w:t>&gt;</w:t>
      </w:r>
      <w:r w:rsidR="00D714BC">
        <w:t> </w:t>
      </w:r>
      <w:r>
        <w:t>Associer les symptômes au dysfonctionnement physiologique</w:t>
      </w:r>
    </w:p>
    <w:p w14:paraId="300C19C5" w14:textId="77777777" w:rsidR="00DA42D8" w:rsidRDefault="00DA42D8" w:rsidP="00DA42D8">
      <w:pPr>
        <w:pStyle w:val="TTextecourant"/>
      </w:pPr>
      <w:r>
        <w:t>&gt;</w:t>
      </w:r>
      <w:r w:rsidR="00D714BC">
        <w:t> </w:t>
      </w:r>
      <w:r>
        <w:t>Justifier les traitements</w:t>
      </w:r>
    </w:p>
    <w:p w14:paraId="5B45681E" w14:textId="77777777" w:rsidR="00DA42D8" w:rsidRDefault="00DA42D8" w:rsidP="00DA42D8">
      <w:pPr>
        <w:pStyle w:val="TTextecourant"/>
      </w:pPr>
      <w:r>
        <w:t>&gt;</w:t>
      </w:r>
      <w:r w:rsidR="00D714BC">
        <w:t> </w:t>
      </w:r>
      <w:r>
        <w:t>Expliquer les conséquences d’une lésion de la moelle épinière en fonction de sa gravité et de sa localisation</w:t>
      </w:r>
    </w:p>
    <w:p w14:paraId="10B820AA" w14:textId="77777777" w:rsidR="00DA42D8" w:rsidRDefault="00DA42D8" w:rsidP="00DA42D8">
      <w:pPr>
        <w:pStyle w:val="TTextecourant"/>
        <w:rPr>
          <w:rFonts w:ascii="Times New Roman" w:hAnsi="Times New Roman" w:cs="Times New Roman"/>
          <w:b/>
        </w:rPr>
      </w:pPr>
      <w:r>
        <w:t>&gt;</w:t>
      </w:r>
      <w:r w:rsidR="00D714BC">
        <w:t> </w:t>
      </w:r>
      <w:r>
        <w:t>Comparer les conséquences d’une atteinte de l’encéphale en fonction de sa localisation</w:t>
      </w:r>
    </w:p>
    <w:p w14:paraId="02C9E477" w14:textId="77777777" w:rsidR="00D51A47" w:rsidRPr="00DA42D8" w:rsidRDefault="00D51A47" w:rsidP="00DA42D8">
      <w:pPr>
        <w:pStyle w:val="04Exercicestitre"/>
      </w:pPr>
      <w:r w:rsidRPr="00DA42D8">
        <w:t>Activité 1</w:t>
      </w:r>
      <w:r w:rsidR="00DA42D8" w:rsidRPr="00DA42D8">
        <w:t xml:space="preserve"> Comprendre les mécanismes responsables de la myopathie de Duchenne</w:t>
      </w:r>
    </w:p>
    <w:p w14:paraId="164E6061" w14:textId="77777777" w:rsidR="00235CC6" w:rsidRPr="00DA42D8" w:rsidRDefault="00DA42D8" w:rsidP="00DA42D8">
      <w:pPr>
        <w:pStyle w:val="06Questionenonce"/>
      </w:pPr>
      <w:r>
        <w:t xml:space="preserve">1. </w:t>
      </w:r>
      <w:r w:rsidRPr="00DA42D8">
        <w:t>Recenser dans le texte du Doc.</w:t>
      </w:r>
      <w:r>
        <w:t> </w:t>
      </w:r>
      <w:r w:rsidRPr="00DA42D8">
        <w:t>1 les signes cliniques de la myopathie de Duchenne.</w:t>
      </w:r>
    </w:p>
    <w:p w14:paraId="57D43717" w14:textId="77777777" w:rsidR="00235CC6" w:rsidRPr="00235CC6" w:rsidRDefault="00235CC6" w:rsidP="00DA42D8">
      <w:pPr>
        <w:pStyle w:val="TTextecourant"/>
      </w:pPr>
      <w:r w:rsidRPr="00235CC6">
        <w:t>Les signes cliniques de la myopathie de Duchenne présentés dans le texte sont successivement</w:t>
      </w:r>
      <w:r w:rsidR="00D714BC">
        <w:t> </w:t>
      </w:r>
      <w:r w:rsidRPr="00235CC6">
        <w:t>:</w:t>
      </w:r>
    </w:p>
    <w:p w14:paraId="035253A3" w14:textId="77777777" w:rsidR="00235CC6" w:rsidRPr="00235CC6" w:rsidRDefault="00235CC6" w:rsidP="00DA42D8">
      <w:pPr>
        <w:pStyle w:val="TEnumtiret"/>
      </w:pPr>
      <w:proofErr w:type="gramStart"/>
      <w:r w:rsidRPr="00235CC6">
        <w:t>une</w:t>
      </w:r>
      <w:proofErr w:type="gramEnd"/>
      <w:r w:rsidRPr="00235CC6">
        <w:t xml:space="preserve"> faiblesse musculaire des membres inférieurs</w:t>
      </w:r>
      <w:r w:rsidR="00D714BC">
        <w:t> </w:t>
      </w:r>
      <w:r w:rsidR="00DA42D8">
        <w:t>;</w:t>
      </w:r>
    </w:p>
    <w:p w14:paraId="085F455F" w14:textId="77777777" w:rsidR="000A397F" w:rsidRPr="00235CC6" w:rsidRDefault="00235CC6" w:rsidP="00DA42D8">
      <w:pPr>
        <w:pStyle w:val="TEnumtiret"/>
      </w:pPr>
      <w:proofErr w:type="gramStart"/>
      <w:r w:rsidRPr="00235CC6">
        <w:t>une</w:t>
      </w:r>
      <w:proofErr w:type="gramEnd"/>
      <w:r w:rsidRPr="00235CC6">
        <w:t xml:space="preserve"> faiblesse musculaire des muscles du dos</w:t>
      </w:r>
      <w:r w:rsidR="00D714BC">
        <w:t> ;</w:t>
      </w:r>
    </w:p>
    <w:p w14:paraId="49F506FC" w14:textId="77777777" w:rsidR="00235CC6" w:rsidRPr="00235CC6" w:rsidRDefault="00235CC6" w:rsidP="00DA42D8">
      <w:pPr>
        <w:pStyle w:val="TEnumtiret"/>
      </w:pPr>
      <w:proofErr w:type="gramStart"/>
      <w:r w:rsidRPr="00235CC6">
        <w:t>une</w:t>
      </w:r>
      <w:proofErr w:type="gramEnd"/>
      <w:r w:rsidRPr="00235CC6">
        <w:t xml:space="preserve"> faiblesse musculaire des muscles des membres supérieurs</w:t>
      </w:r>
      <w:r w:rsidR="00D714BC">
        <w:t> ;</w:t>
      </w:r>
    </w:p>
    <w:p w14:paraId="5819C83A" w14:textId="77777777" w:rsidR="00235CC6" w:rsidRDefault="00235CC6" w:rsidP="00DA42D8">
      <w:pPr>
        <w:pStyle w:val="TEnumtiret"/>
      </w:pPr>
      <w:proofErr w:type="gramStart"/>
      <w:r w:rsidRPr="00235CC6">
        <w:t>une</w:t>
      </w:r>
      <w:proofErr w:type="gramEnd"/>
      <w:r w:rsidRPr="00235CC6">
        <w:t xml:space="preserve"> faiblesse musculaire</w:t>
      </w:r>
      <w:r>
        <w:t xml:space="preserve"> des muscles respiratoires</w:t>
      </w:r>
      <w:r w:rsidR="00D714BC">
        <w:t> ;</w:t>
      </w:r>
    </w:p>
    <w:p w14:paraId="7023500E" w14:textId="77777777" w:rsidR="00235CC6" w:rsidRDefault="00235CC6" w:rsidP="00DA42D8">
      <w:pPr>
        <w:pStyle w:val="TEnumtiret"/>
      </w:pPr>
      <w:proofErr w:type="gramStart"/>
      <w:r>
        <w:t>une</w:t>
      </w:r>
      <w:proofErr w:type="gramEnd"/>
      <w:r>
        <w:t xml:space="preserve"> faiblesse du muscle cardiaque.</w:t>
      </w:r>
    </w:p>
    <w:p w14:paraId="15C31403" w14:textId="77777777" w:rsidR="00235CC6" w:rsidRPr="00DA42D8" w:rsidRDefault="00DA42D8" w:rsidP="00DA42D8">
      <w:pPr>
        <w:pStyle w:val="06Questionenonce"/>
      </w:pPr>
      <w:r>
        <w:t xml:space="preserve">2. </w:t>
      </w:r>
      <w:r w:rsidRPr="00DA42D8">
        <w:t>Comparer l’état des fibres musculaires sur les deux coupes du Doc.</w:t>
      </w:r>
      <w:r w:rsidR="00F53B68">
        <w:t> </w:t>
      </w:r>
      <w:r w:rsidRPr="00DA42D8">
        <w:t>2.</w:t>
      </w:r>
    </w:p>
    <w:p w14:paraId="77E3725B" w14:textId="77777777" w:rsidR="00235CC6" w:rsidRDefault="00235CC6" w:rsidP="00DA42D8">
      <w:pPr>
        <w:pStyle w:val="TTextecourant"/>
      </w:pPr>
      <w:r>
        <w:t>Dans le cas d’un sujet atteint de myopathie, le tissu musculaire régresse par rapport à un sujet non atteint.</w:t>
      </w:r>
    </w:p>
    <w:p w14:paraId="6BA700E5" w14:textId="77777777" w:rsidR="00235CC6" w:rsidRPr="005E0B09" w:rsidRDefault="00DA42D8" w:rsidP="00DA42D8">
      <w:pPr>
        <w:pStyle w:val="06Questionenonce"/>
        <w:rPr>
          <w:rFonts w:ascii="Times New Roman" w:hAnsi="Times New Roman" w:cs="Times New Roman"/>
        </w:rPr>
      </w:pPr>
      <w:r>
        <w:t>3. La protéine CPK est présente dans les myocytes</w:t>
      </w:r>
      <w:r w:rsidR="00D714BC">
        <w:t> </w:t>
      </w:r>
      <w:r>
        <w:t>: faire le lien entre la réponse à la question précédente et la mise en évidence dans le sang des patients atteints de myopathie d’une concentration excessive de la protéine CPK.</w:t>
      </w:r>
    </w:p>
    <w:p w14:paraId="00DA4A81" w14:textId="77777777" w:rsidR="005E0B09" w:rsidRDefault="005E0B09" w:rsidP="00DA42D8">
      <w:pPr>
        <w:pStyle w:val="TTextecourant"/>
      </w:pPr>
      <w:r>
        <w:t>La protéine CPK passe dans le sang lors de la dégradation des cellules musculaires. Son taux augmente.</w:t>
      </w:r>
    </w:p>
    <w:p w14:paraId="5168ED56" w14:textId="77777777" w:rsidR="005E0B09" w:rsidRPr="00F53B68" w:rsidRDefault="00F53B68" w:rsidP="00F53B68">
      <w:pPr>
        <w:pStyle w:val="06Questionenonce"/>
      </w:pPr>
      <w:r>
        <w:t xml:space="preserve">4. </w:t>
      </w:r>
      <w:r w:rsidR="00DA42D8" w:rsidRPr="00F53B68">
        <w:t>Justifier, à partir du Doc.</w:t>
      </w:r>
      <w:r w:rsidR="00D714BC">
        <w:t> </w:t>
      </w:r>
      <w:r w:rsidR="00DA42D8" w:rsidRPr="00F53B68">
        <w:t>3, l’expression de «</w:t>
      </w:r>
      <w:r w:rsidR="00D714BC">
        <w:t> </w:t>
      </w:r>
      <w:r w:rsidR="00DA42D8" w:rsidRPr="00F53B68">
        <w:t>maladie évolutive</w:t>
      </w:r>
      <w:r w:rsidR="00D714BC">
        <w:t> </w:t>
      </w:r>
      <w:r w:rsidR="00DA42D8" w:rsidRPr="00F53B68">
        <w:t>» utilisée dans le Doc.</w:t>
      </w:r>
      <w:r>
        <w:t> </w:t>
      </w:r>
      <w:r w:rsidR="00DA42D8" w:rsidRPr="00F53B68">
        <w:t>1.</w:t>
      </w:r>
    </w:p>
    <w:p w14:paraId="4165D81B" w14:textId="77777777" w:rsidR="005E0B09" w:rsidRDefault="005E0B09" w:rsidP="00DA42D8">
      <w:pPr>
        <w:pStyle w:val="TTextecourant"/>
      </w:pPr>
      <w:r>
        <w:t>La maladie évolue dans le temps. De plus en plus de cellules musculaires sont touchées.</w:t>
      </w:r>
    </w:p>
    <w:p w14:paraId="7B205D45" w14:textId="77777777" w:rsidR="005E0B09" w:rsidRPr="00F53B68" w:rsidRDefault="00F53B68" w:rsidP="00F53B68">
      <w:pPr>
        <w:pStyle w:val="06Questionenonce"/>
      </w:pPr>
      <w:r w:rsidRPr="00F53B68">
        <w:t>5. Montrer que les conséquences de la myopathie de Duchenne décrites dans le Doc.</w:t>
      </w:r>
      <w:r>
        <w:t> </w:t>
      </w:r>
      <w:r w:rsidRPr="00F53B68">
        <w:t>1 sont en accord avec l’observation des muscles au cours du temps.</w:t>
      </w:r>
    </w:p>
    <w:p w14:paraId="23A71BA0" w14:textId="77777777" w:rsidR="005E0B09" w:rsidRDefault="005E0B09" w:rsidP="00DA42D8">
      <w:pPr>
        <w:pStyle w:val="TTextecourant"/>
      </w:pPr>
      <w:r>
        <w:t>La destruction des cellules musculaires peut expliquer l’apparition des faiblesses musculaires.</w:t>
      </w:r>
    </w:p>
    <w:p w14:paraId="5CDB90D4" w14:textId="77777777" w:rsidR="005E0B09" w:rsidRPr="00F53B68" w:rsidRDefault="00F53B68" w:rsidP="00F53B68">
      <w:pPr>
        <w:pStyle w:val="06Questionenonce"/>
      </w:pPr>
      <w:r>
        <w:t xml:space="preserve">6. </w:t>
      </w:r>
      <w:r w:rsidRPr="00F53B68">
        <w:t>Localiser, à partir du Doc.</w:t>
      </w:r>
      <w:r>
        <w:t> </w:t>
      </w:r>
      <w:r w:rsidRPr="00F53B68">
        <w:t xml:space="preserve">4, la </w:t>
      </w:r>
      <w:proofErr w:type="spellStart"/>
      <w:r w:rsidRPr="00F53B68">
        <w:t>dystrophine</w:t>
      </w:r>
      <w:proofErr w:type="spellEnd"/>
      <w:r w:rsidRPr="00F53B68">
        <w:t xml:space="preserve"> chez un sujet non atteint de la myopathie de Duchenne.</w:t>
      </w:r>
    </w:p>
    <w:p w14:paraId="6E500EB2" w14:textId="77777777" w:rsidR="005E0B09" w:rsidRDefault="005E0B09" w:rsidP="00DA42D8">
      <w:pPr>
        <w:pStyle w:val="TTextecourant"/>
      </w:pPr>
      <w:r>
        <w:t xml:space="preserve">La </w:t>
      </w:r>
      <w:proofErr w:type="spellStart"/>
      <w:r>
        <w:t>dystrophine</w:t>
      </w:r>
      <w:proofErr w:type="spellEnd"/>
      <w:r>
        <w:t xml:space="preserve"> est située à proximité de la membrane plasmique.</w:t>
      </w:r>
    </w:p>
    <w:p w14:paraId="1050C245" w14:textId="77777777" w:rsidR="005E0B09" w:rsidRPr="00F53B68" w:rsidRDefault="00F53B68" w:rsidP="00F53B68">
      <w:pPr>
        <w:pStyle w:val="06Questionenonce"/>
      </w:pPr>
      <w:r w:rsidRPr="00F53B68">
        <w:t xml:space="preserve">7. Comparer la présence de la </w:t>
      </w:r>
      <w:proofErr w:type="spellStart"/>
      <w:r w:rsidRPr="00F53B68">
        <w:t>dystrophine</w:t>
      </w:r>
      <w:proofErr w:type="spellEnd"/>
      <w:r w:rsidRPr="00F53B68">
        <w:t xml:space="preserve"> sur les deux coupes du Doc.</w:t>
      </w:r>
      <w:r>
        <w:t> </w:t>
      </w:r>
      <w:r w:rsidRPr="00F53B68">
        <w:t>4.</w:t>
      </w:r>
    </w:p>
    <w:p w14:paraId="0539916F" w14:textId="77777777" w:rsidR="005E0B09" w:rsidRDefault="005E0B09" w:rsidP="00F53B68">
      <w:pPr>
        <w:pStyle w:val="TTextecourant"/>
      </w:pPr>
      <w:r>
        <w:t xml:space="preserve">La </w:t>
      </w:r>
      <w:proofErr w:type="spellStart"/>
      <w:r>
        <w:t>dystrophine</w:t>
      </w:r>
      <w:proofErr w:type="spellEnd"/>
      <w:r>
        <w:t xml:space="preserve"> est beaucoup moins présente chez un sujet atteint de la myopathie de Duchenne.</w:t>
      </w:r>
    </w:p>
    <w:p w14:paraId="0C8D03ED" w14:textId="77777777" w:rsidR="005E0B09" w:rsidRDefault="00F53B68" w:rsidP="00F53B68">
      <w:pPr>
        <w:pStyle w:val="06Questionenonce"/>
      </w:pPr>
      <w:r>
        <w:lastRenderedPageBreak/>
        <w:t xml:space="preserve">8. </w:t>
      </w:r>
      <w:r w:rsidRPr="00F53B68">
        <w:t xml:space="preserve">Définir les termes </w:t>
      </w:r>
      <w:r w:rsidRPr="00D714BC">
        <w:rPr>
          <w:i/>
        </w:rPr>
        <w:t>sarcolemme</w:t>
      </w:r>
      <w:r w:rsidRPr="00F53B68">
        <w:t xml:space="preserve"> et </w:t>
      </w:r>
      <w:r w:rsidRPr="00D714BC">
        <w:rPr>
          <w:i/>
        </w:rPr>
        <w:t>sarcoplasme</w:t>
      </w:r>
      <w:r w:rsidRPr="00F53B68">
        <w:t xml:space="preserve"> du Doc.</w:t>
      </w:r>
      <w:r>
        <w:t> </w:t>
      </w:r>
      <w:r w:rsidRPr="00F53B68">
        <w:t>5.</w:t>
      </w:r>
    </w:p>
    <w:p w14:paraId="18DC6235" w14:textId="77777777" w:rsidR="00F53B68" w:rsidRDefault="00F53B68" w:rsidP="00F53B68">
      <w:pPr>
        <w:pStyle w:val="TEnumpuce"/>
      </w:pPr>
      <w:r>
        <w:t>Sarcolemme : membrane plasmique des myocytes.</w:t>
      </w:r>
    </w:p>
    <w:p w14:paraId="59B04D31" w14:textId="77777777" w:rsidR="00F53B68" w:rsidRPr="00F53B68" w:rsidRDefault="00F53B68" w:rsidP="00F53B68">
      <w:pPr>
        <w:pStyle w:val="TEnumpuce"/>
      </w:pPr>
      <w:r>
        <w:t>Sarcoplasme : cytoplasme des myocytes.</w:t>
      </w:r>
    </w:p>
    <w:p w14:paraId="5B8E24A5" w14:textId="77777777" w:rsidR="00337D61" w:rsidRPr="00F53B68" w:rsidRDefault="00F53B68" w:rsidP="00F53B68">
      <w:pPr>
        <w:pStyle w:val="06Questionenonce"/>
      </w:pPr>
      <w:r>
        <w:t xml:space="preserve">9. </w:t>
      </w:r>
      <w:r w:rsidRPr="00F53B68">
        <w:t>Montrer que les schémas du Doc.</w:t>
      </w:r>
      <w:r>
        <w:t> </w:t>
      </w:r>
      <w:r w:rsidRPr="00F53B68">
        <w:t>5 sont compatibles avec les résultats présentés dans le Doc.</w:t>
      </w:r>
      <w:r>
        <w:t> </w:t>
      </w:r>
      <w:r w:rsidRPr="00F53B68">
        <w:t>4.</w:t>
      </w:r>
    </w:p>
    <w:p w14:paraId="7720B198" w14:textId="77777777" w:rsidR="005E0B09" w:rsidRDefault="005E0B09" w:rsidP="00F53B68">
      <w:pPr>
        <w:pStyle w:val="TTextecourant"/>
      </w:pPr>
      <w:r>
        <w:t xml:space="preserve">Le myocyte du sujet atteint de myopathie de Duchenne ne possède pas de </w:t>
      </w:r>
      <w:proofErr w:type="spellStart"/>
      <w:r>
        <w:t>dystrophine</w:t>
      </w:r>
      <w:proofErr w:type="spellEnd"/>
      <w:r>
        <w:t xml:space="preserve"> (sur le schéma et sur les coupes en immunofluorescence).</w:t>
      </w:r>
    </w:p>
    <w:p w14:paraId="3C4A0463" w14:textId="77777777" w:rsidR="00D25DB5" w:rsidRPr="00F53B68" w:rsidRDefault="00F53B68" w:rsidP="00F53B68">
      <w:pPr>
        <w:pStyle w:val="06Questionenonce"/>
      </w:pPr>
      <w:r>
        <w:t xml:space="preserve">10. </w:t>
      </w:r>
      <w:r w:rsidRPr="00F53B68">
        <w:t xml:space="preserve">Citer l’élément extracellulaire et l’élément intracellulaire liés par la </w:t>
      </w:r>
      <w:proofErr w:type="spellStart"/>
      <w:r w:rsidRPr="00F53B68">
        <w:t>dystrophine</w:t>
      </w:r>
      <w:proofErr w:type="spellEnd"/>
      <w:r w:rsidRPr="00F53B68">
        <w:t xml:space="preserve"> à l’aide du Doc. 5.</w:t>
      </w:r>
    </w:p>
    <w:p w14:paraId="7E9720A7" w14:textId="77777777" w:rsidR="000C0B84" w:rsidRDefault="000C0B84" w:rsidP="00F53B68">
      <w:pPr>
        <w:pStyle w:val="TTextecourant"/>
      </w:pPr>
      <w:r>
        <w:t xml:space="preserve">L’élément extracellulaire lié à la </w:t>
      </w:r>
      <w:proofErr w:type="spellStart"/>
      <w:r>
        <w:t>dystrophine</w:t>
      </w:r>
      <w:proofErr w:type="spellEnd"/>
      <w:r>
        <w:t xml:space="preserve"> est le collagène tandis que l’élément intracellulaire est la myofibrille.</w:t>
      </w:r>
    </w:p>
    <w:p w14:paraId="06CCACF1" w14:textId="77777777" w:rsidR="00F53B68" w:rsidRPr="00F53B68" w:rsidRDefault="00F53B68" w:rsidP="00F53B68">
      <w:pPr>
        <w:pStyle w:val="06Questionenonce"/>
      </w:pPr>
      <w:r>
        <w:t xml:space="preserve">11. </w:t>
      </w:r>
      <w:r w:rsidRPr="00F53B68">
        <w:t>Proposer une explication de la faible résistance à l’effort des myocytes des sujets atteints de myopathie, grâce au Doc.</w:t>
      </w:r>
      <w:r>
        <w:t> </w:t>
      </w:r>
      <w:r w:rsidRPr="00F53B68">
        <w:t>4 et au Doc.</w:t>
      </w:r>
      <w:r>
        <w:t> </w:t>
      </w:r>
      <w:r w:rsidRPr="00F53B68">
        <w:t>5.</w:t>
      </w:r>
    </w:p>
    <w:p w14:paraId="75136035" w14:textId="77777777" w:rsidR="000C0B84" w:rsidRDefault="000C0B84" w:rsidP="00F53B68">
      <w:pPr>
        <w:pStyle w:val="TTextecourant"/>
      </w:pPr>
      <w:r>
        <w:t xml:space="preserve">L’absence de </w:t>
      </w:r>
      <w:proofErr w:type="spellStart"/>
      <w:r>
        <w:t>dystrophine</w:t>
      </w:r>
      <w:proofErr w:type="spellEnd"/>
      <w:r>
        <w:t xml:space="preserve"> aboutit à une moindre cohésion des fibrilles et à une</w:t>
      </w:r>
      <w:r w:rsidR="00C41776">
        <w:t xml:space="preserve"> </w:t>
      </w:r>
      <w:r>
        <w:t>fragilité accrue du muscle.</w:t>
      </w:r>
    </w:p>
    <w:p w14:paraId="035EB61D" w14:textId="77777777" w:rsidR="000C0B84" w:rsidRPr="00F53B68" w:rsidRDefault="00F53B68" w:rsidP="00F53B68">
      <w:pPr>
        <w:pStyle w:val="06Questionenonce"/>
      </w:pPr>
      <w:r>
        <w:t xml:space="preserve">12. </w:t>
      </w:r>
      <w:r w:rsidRPr="00F53B68">
        <w:t xml:space="preserve">Justifier le terme </w:t>
      </w:r>
      <w:proofErr w:type="spellStart"/>
      <w:r w:rsidRPr="00C41776">
        <w:rPr>
          <w:i/>
        </w:rPr>
        <w:t>dystrophinopathie</w:t>
      </w:r>
      <w:proofErr w:type="spellEnd"/>
      <w:r w:rsidRPr="00F53B68">
        <w:t xml:space="preserve"> utilisé pour la myopathie de Duchenne.</w:t>
      </w:r>
    </w:p>
    <w:p w14:paraId="637D1687" w14:textId="32324426" w:rsidR="000C0B84" w:rsidRDefault="000C0B84" w:rsidP="00F53B68">
      <w:pPr>
        <w:pStyle w:val="TTextecourant"/>
      </w:pPr>
      <w:r>
        <w:t>L’étymologie du mot signifie</w:t>
      </w:r>
      <w:r w:rsidR="006D7131">
        <w:t xml:space="preserve"> </w:t>
      </w:r>
      <w:r>
        <w:t xml:space="preserve">« maladie de la </w:t>
      </w:r>
      <w:proofErr w:type="spellStart"/>
      <w:r>
        <w:t>dystrophine</w:t>
      </w:r>
      <w:proofErr w:type="spellEnd"/>
      <w:r>
        <w:t> ».</w:t>
      </w:r>
    </w:p>
    <w:p w14:paraId="50D62863" w14:textId="77777777" w:rsidR="000C0B84" w:rsidRPr="00F53B68" w:rsidRDefault="00F53B68" w:rsidP="00F53B68">
      <w:pPr>
        <w:pStyle w:val="06Questionenonce"/>
      </w:pPr>
      <w:r>
        <w:t xml:space="preserve">13. </w:t>
      </w:r>
      <w:r w:rsidRPr="00F53B68">
        <w:t>À partir du Doc.</w:t>
      </w:r>
      <w:r>
        <w:t> </w:t>
      </w:r>
      <w:r w:rsidRPr="00F53B68">
        <w:t>4, préciser simplement l’objectif d’une thérapie génique dans le cas de la myopathie de Duchenne.</w:t>
      </w:r>
    </w:p>
    <w:p w14:paraId="42D834A8" w14:textId="77777777" w:rsidR="000C0B84" w:rsidRDefault="000C0B84" w:rsidP="00F53B68">
      <w:pPr>
        <w:pStyle w:val="TTextecourant"/>
      </w:pPr>
      <w:r>
        <w:t xml:space="preserve">La thérapie génique aboutirait à réparer, remplacer ou apporter le gène responsable de la présence de la </w:t>
      </w:r>
      <w:proofErr w:type="spellStart"/>
      <w:r>
        <w:t>dystrophine</w:t>
      </w:r>
      <w:proofErr w:type="spellEnd"/>
      <w:r>
        <w:t>.</w:t>
      </w:r>
    </w:p>
    <w:p w14:paraId="7B68F0F0" w14:textId="77777777" w:rsidR="000C0B84" w:rsidRPr="00F53B68" w:rsidRDefault="000C0B84" w:rsidP="00F53B68">
      <w:pPr>
        <w:pStyle w:val="04Exercicestitre"/>
      </w:pPr>
      <w:r w:rsidRPr="00F53B68">
        <w:t>Activité 2</w:t>
      </w:r>
      <w:r w:rsidR="00F53B68" w:rsidRPr="00F53B68">
        <w:t xml:space="preserve"> Distinguer la radiographie et la scanographie</w:t>
      </w:r>
    </w:p>
    <w:p w14:paraId="03F01436" w14:textId="77777777" w:rsidR="000C0B84" w:rsidRPr="0080132E" w:rsidRDefault="0080132E" w:rsidP="0080132E">
      <w:pPr>
        <w:pStyle w:val="06Questionenonce"/>
      </w:pPr>
      <w:r>
        <w:t xml:space="preserve">1. </w:t>
      </w:r>
      <w:r w:rsidR="00F53B68" w:rsidRPr="0080132E">
        <w:t>Schématiser le résultat de la radiographie d’une</w:t>
      </w:r>
      <w:r w:rsidRPr="0080132E">
        <w:t xml:space="preserve"> </w:t>
      </w:r>
      <w:r w:rsidR="00F53B68" w:rsidRPr="0080132E">
        <w:t>bille de plomb (métal dense) dans un estomac en</w:t>
      </w:r>
      <w:r w:rsidRPr="0080132E">
        <w:t xml:space="preserve"> </w:t>
      </w:r>
      <w:r w:rsidR="00F53B68" w:rsidRPr="0080132E">
        <w:t>utilisant les informations du Doc.</w:t>
      </w:r>
      <w:r>
        <w:t> </w:t>
      </w:r>
      <w:r w:rsidR="00F53B68" w:rsidRPr="0080132E">
        <w:t>6.</w:t>
      </w:r>
    </w:p>
    <w:p w14:paraId="2C441A2F" w14:textId="77777777" w:rsidR="000C0B84" w:rsidRPr="0080132E" w:rsidRDefault="000C0B84" w:rsidP="0080132E">
      <w:pPr>
        <w:pStyle w:val="TTextecourant"/>
      </w:pPr>
      <w:r w:rsidRPr="0080132E">
        <w:t>Le plomb arrête les rayons </w:t>
      </w:r>
      <w:r w:rsidR="00D41010">
        <w:t>;</w:t>
      </w:r>
      <w:r w:rsidRPr="0080132E">
        <w:t xml:space="preserve"> on aura donc un cercle blanc sur un fond noir.</w:t>
      </w:r>
    </w:p>
    <w:p w14:paraId="4BAD4A40" w14:textId="77777777" w:rsidR="000C0B84" w:rsidRPr="0080132E" w:rsidRDefault="0080132E" w:rsidP="0080132E">
      <w:pPr>
        <w:pStyle w:val="06Questionenonce"/>
      </w:pPr>
      <w:r>
        <w:t xml:space="preserve">2. </w:t>
      </w:r>
      <w:r w:rsidRPr="0080132E">
        <w:t>D’après les connaissances acquises dans le chapitre précédent, expliquer le lien entre les symptômes d’une hernie discale et la radiographie présenté</w:t>
      </w:r>
      <w:r w:rsidR="00D41010">
        <w:t>e</w:t>
      </w:r>
      <w:r w:rsidRPr="0080132E">
        <w:t xml:space="preserve"> dans le Doc.</w:t>
      </w:r>
      <w:r>
        <w:t> </w:t>
      </w:r>
      <w:r w:rsidRPr="0080132E">
        <w:t>6.</w:t>
      </w:r>
    </w:p>
    <w:p w14:paraId="5F0A3C24" w14:textId="412C16F0" w:rsidR="004662C1" w:rsidRDefault="004662C1" w:rsidP="004662C1">
      <w:pPr>
        <w:pStyle w:val="TTextecourant"/>
      </w:pPr>
      <w:proofErr w:type="spellStart"/>
      <w:r w:rsidRPr="0080132E">
        <w:t>L’hernie</w:t>
      </w:r>
      <w:proofErr w:type="spellEnd"/>
      <w:r w:rsidRPr="0080132E">
        <w:t xml:space="preserve"> discale </w:t>
      </w:r>
      <w:r>
        <w:t xml:space="preserve">correspond au déplacement d’un disque intervertébral que l’on peut observer sur la radiographie (Doc 6). Des </w:t>
      </w:r>
      <w:r w:rsidRPr="0080132E">
        <w:t xml:space="preserve">racines nerveuses </w:t>
      </w:r>
      <w:r>
        <w:t xml:space="preserve">sensitives peuvent alors être activées et </w:t>
      </w:r>
      <w:r w:rsidRPr="0080132E">
        <w:t>amener une sensation de douleu</w:t>
      </w:r>
      <w:r>
        <w:t>r. Le cas le plus fréquent est la lombosciatique : douleur suivant le trajet du nerf spinal (S1).</w:t>
      </w:r>
    </w:p>
    <w:p w14:paraId="5832A514" w14:textId="77777777" w:rsidR="00FA1CBC" w:rsidRPr="0080132E" w:rsidRDefault="0080132E" w:rsidP="0080132E">
      <w:pPr>
        <w:pStyle w:val="06Questionenonce"/>
      </w:pPr>
      <w:r>
        <w:t xml:space="preserve">3. </w:t>
      </w:r>
      <w:r w:rsidRPr="0080132E">
        <w:t>Justifier la forme annulaire du matériel contenant le tube à rayons X visible dans le Doc.</w:t>
      </w:r>
      <w:r>
        <w:t> </w:t>
      </w:r>
      <w:r w:rsidRPr="0080132E">
        <w:t>7.</w:t>
      </w:r>
    </w:p>
    <w:p w14:paraId="29F3CBE8" w14:textId="77777777" w:rsidR="00FA1CBC" w:rsidRPr="0080132E" w:rsidRDefault="00FA1CBC" w:rsidP="0080132E">
      <w:pPr>
        <w:pStyle w:val="TTextecourant"/>
      </w:pPr>
      <w:r w:rsidRPr="0080132E">
        <w:t>La forme annulaire permet aux émetteurs de rayons de tourner autour de l’individu.</w:t>
      </w:r>
    </w:p>
    <w:p w14:paraId="08E23C61" w14:textId="77777777" w:rsidR="00FA1CBC" w:rsidRPr="0080132E" w:rsidRDefault="0080132E" w:rsidP="0080132E">
      <w:pPr>
        <w:pStyle w:val="06Questionenonce"/>
      </w:pPr>
      <w:r>
        <w:t xml:space="preserve">4. </w:t>
      </w:r>
      <w:r w:rsidRPr="0080132E">
        <w:t>Présenter les points communs et les différences entre radiographie et scanographie.</w:t>
      </w:r>
    </w:p>
    <w:p w14:paraId="3803091E" w14:textId="116F5CC1" w:rsidR="004662C1" w:rsidRPr="001265C5" w:rsidRDefault="004662C1" w:rsidP="001265C5">
      <w:pPr>
        <w:pStyle w:val="TTextecourant"/>
      </w:pPr>
      <w:r w:rsidRPr="001265C5">
        <w:t xml:space="preserve">La radiographie et la scanographie utilisent toutes les deux des rayons X, qui sont plus ou moins absorbés par les tissus. Dans le cas d'une radiographie, les rayons non absorbés sont révélés par un film photographique (ou par un détecteur électronique). </w:t>
      </w:r>
      <w:r w:rsidR="001265C5" w:rsidRPr="001265C5">
        <w:t>Mais</w:t>
      </w:r>
      <w:r w:rsidRPr="001265C5">
        <w:t xml:space="preserve"> dans le cas d'une scanographie, </w:t>
      </w:r>
      <w:r w:rsidR="001265C5" w:rsidRPr="001265C5">
        <w:t>les rayons X, en fonction de leur absorption par les tissus, donnent plusieurs informations qui doivent être traitées informatiquement pour donner une image.</w:t>
      </w:r>
    </w:p>
    <w:p w14:paraId="453DCAFE" w14:textId="77777777" w:rsidR="00D25DB5" w:rsidRPr="0080132E" w:rsidRDefault="0080132E" w:rsidP="0080132E">
      <w:pPr>
        <w:pStyle w:val="06Questionenonce"/>
      </w:pPr>
      <w:r>
        <w:t xml:space="preserve">5. </w:t>
      </w:r>
      <w:r w:rsidRPr="0080132E">
        <w:t>Rechercher sur un site de prévention les dangers liés aux rayons X.</w:t>
      </w:r>
    </w:p>
    <w:p w14:paraId="6EA15C98" w14:textId="77777777" w:rsidR="009B35F3" w:rsidRPr="0080132E" w:rsidRDefault="009B35F3" w:rsidP="0080132E">
      <w:pPr>
        <w:pStyle w:val="TTextecourant"/>
      </w:pPr>
      <w:r w:rsidRPr="0080132E">
        <w:t>Les dangers des rayons X sont apparus rapidement d’autant plus qu’ils étaient utilisés à des doses importantes et pour des mesures qui ne le nécessitaient pas.</w:t>
      </w:r>
      <w:r w:rsidR="0080132E">
        <w:t xml:space="preserve"> </w:t>
      </w:r>
      <w:r w:rsidRPr="0080132E">
        <w:t>Les effets nocifs dépendent de la dose, de la fréquence et de la durée d’exposition.</w:t>
      </w:r>
      <w:r w:rsidR="0080132E">
        <w:t xml:space="preserve"> </w:t>
      </w:r>
      <w:r w:rsidRPr="0080132E">
        <w:t>Ces effets se traduisent par des atteintes cellulaires (peau, œil, cellules sanguines) : brûlures, cancers et malformations fœtales (dans le cas d’une exposition aux rayons X d’une femme enceinte).</w:t>
      </w:r>
    </w:p>
    <w:p w14:paraId="3F6A29C1" w14:textId="77777777" w:rsidR="009B35F3" w:rsidRPr="0080132E" w:rsidRDefault="0080132E" w:rsidP="0080132E">
      <w:pPr>
        <w:pStyle w:val="06Questionenonce"/>
      </w:pPr>
      <w:r>
        <w:lastRenderedPageBreak/>
        <w:t xml:space="preserve">6. </w:t>
      </w:r>
      <w:r w:rsidRPr="0080132E">
        <w:t>Expliquer pourquoi le pupitre de commande, derrière lequel se trouvent les manipulateurs en radiologie lors de l’enregistrement des images, est séparé du lieu d’examen par une vitre plombée.</w:t>
      </w:r>
    </w:p>
    <w:p w14:paraId="66D0B8BD" w14:textId="370FF268" w:rsidR="009B35F3" w:rsidRPr="001265C5" w:rsidRDefault="009B35F3" w:rsidP="001265C5">
      <w:pPr>
        <w:pStyle w:val="TTextecourant"/>
      </w:pPr>
      <w:r w:rsidRPr="001265C5">
        <w:t xml:space="preserve">La vitre plombée arrête les rayons X et protège le manipulateur. En effet, </w:t>
      </w:r>
      <w:r w:rsidR="001265C5" w:rsidRPr="001265C5">
        <w:t>les effets liés aux rayons augmentent en fonction de la dose reçue.</w:t>
      </w:r>
      <w:r w:rsidR="001265C5" w:rsidRPr="001265C5">
        <w:rPr>
          <w:rStyle w:val="Marquedecommentaire"/>
          <w:rFonts w:eastAsiaTheme="minorHAnsi"/>
          <w:sz w:val="22"/>
          <w:szCs w:val="22"/>
        </w:rPr>
        <w:t/>
      </w:r>
      <w:r w:rsidR="001265C5" w:rsidRPr="001265C5">
        <w:t xml:space="preserve"> Sans protection, le manipulateur en radiologie recevrait trop de rayons lors de son travail.</w:t>
      </w:r>
    </w:p>
    <w:p w14:paraId="704C0C84" w14:textId="77777777" w:rsidR="009B35F3" w:rsidRPr="0080132E" w:rsidRDefault="009B35F3" w:rsidP="0080132E">
      <w:pPr>
        <w:pStyle w:val="04Exercicestitre"/>
      </w:pPr>
      <w:r w:rsidRPr="0080132E">
        <w:t>Activité 3</w:t>
      </w:r>
      <w:r w:rsidR="0080132E" w:rsidRPr="0080132E">
        <w:t xml:space="preserve"> Expliquer la conséquence d’une fracture de la moelle épinière</w:t>
      </w:r>
    </w:p>
    <w:p w14:paraId="30890656" w14:textId="77777777" w:rsidR="009B35F3" w:rsidRPr="0080132E" w:rsidRDefault="0080132E" w:rsidP="0080132E">
      <w:pPr>
        <w:pStyle w:val="06Questionenonce"/>
      </w:pPr>
      <w:r>
        <w:t xml:space="preserve">1. </w:t>
      </w:r>
      <w:r w:rsidRPr="0080132E">
        <w:t>Identifier la technique d’imagerie médicale utilisée dans le Doc.</w:t>
      </w:r>
      <w:r>
        <w:t> </w:t>
      </w:r>
      <w:r w:rsidRPr="0080132E">
        <w:t>8.</w:t>
      </w:r>
    </w:p>
    <w:p w14:paraId="13C4D7C1" w14:textId="77777777" w:rsidR="009B35F3" w:rsidRDefault="009B35F3" w:rsidP="0080132E">
      <w:pPr>
        <w:pStyle w:val="TTextecourant"/>
      </w:pPr>
      <w:r>
        <w:t>Le document</w:t>
      </w:r>
      <w:r w:rsidR="00C41776">
        <w:t> </w:t>
      </w:r>
      <w:r>
        <w:t>8 présente une radiographie (en fausses couleurs).</w:t>
      </w:r>
    </w:p>
    <w:p w14:paraId="0195B7AC" w14:textId="77777777" w:rsidR="009B35F3" w:rsidRPr="0080132E" w:rsidRDefault="00C6279F" w:rsidP="0080132E">
      <w:pPr>
        <w:pStyle w:val="06Questionenonce"/>
      </w:pPr>
      <w:r>
        <w:t xml:space="preserve">2. </w:t>
      </w:r>
      <w:r w:rsidR="0080132E" w:rsidRPr="0080132E">
        <w:t>À l’aide du schéma de droite, décrire précisément la situation observable sur l’image de gauche.</w:t>
      </w:r>
    </w:p>
    <w:p w14:paraId="67B3E992" w14:textId="77777777" w:rsidR="009B35F3" w:rsidRDefault="000665D3" w:rsidP="0080132E">
      <w:pPr>
        <w:pStyle w:val="TTextecourant"/>
      </w:pPr>
      <w:r>
        <w:t>La partie droite de la vertèbre présente de nombreuses lésions.</w:t>
      </w:r>
    </w:p>
    <w:p w14:paraId="7C1466B2" w14:textId="77777777" w:rsidR="000665D3" w:rsidRPr="00C6279F" w:rsidRDefault="00C6279F" w:rsidP="00C6279F">
      <w:pPr>
        <w:pStyle w:val="06Questionenonce"/>
      </w:pPr>
      <w:r>
        <w:t xml:space="preserve">3. </w:t>
      </w:r>
      <w:r w:rsidRPr="00C6279F">
        <w:t>Montrer que, dans la situation présentée sur le cliché du Doc.</w:t>
      </w:r>
      <w:r>
        <w:t> </w:t>
      </w:r>
      <w:r w:rsidRPr="00C6279F">
        <w:t>8, la colonne vertébrale ne joue plus son rôle de protection.</w:t>
      </w:r>
    </w:p>
    <w:p w14:paraId="541FEE10" w14:textId="4CCBD78D" w:rsidR="001265C5" w:rsidRDefault="001265C5" w:rsidP="001265C5">
      <w:pPr>
        <w:pStyle w:val="TTextecourant"/>
      </w:pPr>
      <w:r>
        <w:t>La colonne vertébrale est un ensemble d’os. Elle contient la moelle épinière, élément fragile, et lui assure une protection physique. Sur le cliché du Doc. 8, la colonne vertébrale n’entoure plus compl</w:t>
      </w:r>
      <w:r w:rsidR="00376D17">
        <w:t>è</w:t>
      </w:r>
      <w:r>
        <w:t>tement la moelle épinière : cette dernière peut donc être facilement ab</w:t>
      </w:r>
      <w:r w:rsidR="00376D17">
        <w:t>î</w:t>
      </w:r>
      <w:r>
        <w:t>mée.</w:t>
      </w:r>
    </w:p>
    <w:p w14:paraId="6F3B61F2" w14:textId="3D97A99F" w:rsidR="000665D3" w:rsidRPr="00C6279F" w:rsidRDefault="00C6279F" w:rsidP="00C6279F">
      <w:pPr>
        <w:pStyle w:val="06Questionenonce"/>
      </w:pPr>
      <w:r w:rsidRPr="00C6279F">
        <w:t>4. À partir du Doc.</w:t>
      </w:r>
      <w:r>
        <w:t> </w:t>
      </w:r>
      <w:r w:rsidRPr="00C6279F">
        <w:t>9 et du Doc.</w:t>
      </w:r>
      <w:r>
        <w:t> </w:t>
      </w:r>
      <w:r w:rsidRPr="00C6279F">
        <w:t>10, décrire précisément les trajets d’une information sensitive et d’une information motrice.</w:t>
      </w:r>
    </w:p>
    <w:p w14:paraId="54296E75" w14:textId="77777777" w:rsidR="000665D3" w:rsidRDefault="000665D3" w:rsidP="00C6279F">
      <w:pPr>
        <w:pStyle w:val="TTextecourant"/>
      </w:pPr>
      <w:r>
        <w:t>Le trajet d’une information sensitive est :</w:t>
      </w:r>
    </w:p>
    <w:p w14:paraId="547F6DEC" w14:textId="77777777" w:rsidR="000665D3" w:rsidRDefault="0008519D" w:rsidP="00C6279F">
      <w:pPr>
        <w:pStyle w:val="TEnumtiret"/>
      </w:pPr>
      <w:proofErr w:type="gramStart"/>
      <w:r>
        <w:t>e</w:t>
      </w:r>
      <w:r w:rsidR="000665D3">
        <w:t>xcitation</w:t>
      </w:r>
      <w:proofErr w:type="gramEnd"/>
      <w:r w:rsidR="000665D3">
        <w:t xml:space="preserve"> d’un capteur sensoriel (main)</w:t>
      </w:r>
      <w:r w:rsidR="00D714BC">
        <w:t> ;</w:t>
      </w:r>
    </w:p>
    <w:p w14:paraId="37A8D465" w14:textId="77777777" w:rsidR="000665D3" w:rsidRDefault="000665D3" w:rsidP="00C6279F">
      <w:pPr>
        <w:pStyle w:val="TEnumtiret"/>
      </w:pPr>
      <w:proofErr w:type="gramStart"/>
      <w:r>
        <w:t>transmission</w:t>
      </w:r>
      <w:proofErr w:type="gramEnd"/>
      <w:r>
        <w:t xml:space="preserve"> par </w:t>
      </w:r>
      <w:r w:rsidR="0008519D">
        <w:t>un nerf jusqu’à la moelle épinière (en passant par la racine dorsale)</w:t>
      </w:r>
      <w:r w:rsidR="00D714BC">
        <w:t> ;</w:t>
      </w:r>
    </w:p>
    <w:p w14:paraId="62E9027A" w14:textId="77777777" w:rsidR="0008519D" w:rsidRDefault="0008519D" w:rsidP="00C6279F">
      <w:pPr>
        <w:pStyle w:val="TEnumtiret"/>
      </w:pPr>
      <w:proofErr w:type="gramStart"/>
      <w:r>
        <w:t>transmission</w:t>
      </w:r>
      <w:proofErr w:type="gramEnd"/>
      <w:r>
        <w:t xml:space="preserve"> par un nerf jusqu’au système nerveux central</w:t>
      </w:r>
      <w:r w:rsidR="00C6279F">
        <w:t xml:space="preserve"> </w:t>
      </w:r>
      <w:r>
        <w:t>où elle est traitée.</w:t>
      </w:r>
    </w:p>
    <w:p w14:paraId="2010EFB8" w14:textId="77777777" w:rsidR="0008519D" w:rsidRDefault="0008519D" w:rsidP="00C6279F">
      <w:pPr>
        <w:pStyle w:val="TTextecourant"/>
      </w:pPr>
      <w:r>
        <w:t>Le trajet d’une information motrice volontaire est :</w:t>
      </w:r>
    </w:p>
    <w:p w14:paraId="44C920D0" w14:textId="77777777" w:rsidR="0008519D" w:rsidRDefault="0008519D" w:rsidP="00C6279F">
      <w:pPr>
        <w:pStyle w:val="TEnumtiret"/>
      </w:pPr>
      <w:proofErr w:type="gramStart"/>
      <w:r>
        <w:t>transmission</w:t>
      </w:r>
      <w:proofErr w:type="gramEnd"/>
      <w:r>
        <w:t xml:space="preserve"> d’un ordre du système nerveux central par un nerf le long de la moelle épinière</w:t>
      </w:r>
      <w:r w:rsidR="00D714BC">
        <w:t> ;</w:t>
      </w:r>
    </w:p>
    <w:p w14:paraId="72FCA387" w14:textId="77777777" w:rsidR="0008519D" w:rsidRDefault="0008519D" w:rsidP="00C6279F">
      <w:pPr>
        <w:pStyle w:val="TEnumtiret"/>
      </w:pPr>
      <w:proofErr w:type="gramStart"/>
      <w:r>
        <w:t>transmission</w:t>
      </w:r>
      <w:proofErr w:type="gramEnd"/>
      <w:r>
        <w:t xml:space="preserve"> vers le muscle par un nerf (en passant par la racine ventrale)</w:t>
      </w:r>
      <w:r w:rsidR="00D714BC">
        <w:t> ;</w:t>
      </w:r>
    </w:p>
    <w:p w14:paraId="611A5552" w14:textId="77777777" w:rsidR="0008519D" w:rsidRDefault="0008519D" w:rsidP="00C6279F">
      <w:pPr>
        <w:pStyle w:val="TEnumtiret"/>
      </w:pPr>
      <w:proofErr w:type="gramStart"/>
      <w:r>
        <w:t>contraction</w:t>
      </w:r>
      <w:proofErr w:type="gramEnd"/>
      <w:r>
        <w:t xml:space="preserve"> ou décontraction du muscle.</w:t>
      </w:r>
    </w:p>
    <w:p w14:paraId="4A481E8E" w14:textId="77777777" w:rsidR="0008519D" w:rsidRPr="00C6279F" w:rsidRDefault="00C6279F" w:rsidP="00C6279F">
      <w:pPr>
        <w:pStyle w:val="06Questionenonce"/>
      </w:pPr>
      <w:r>
        <w:t xml:space="preserve">5. </w:t>
      </w:r>
      <w:r w:rsidRPr="00C6279F">
        <w:t>Déduire quelle serait la conséquence sur la motricité du muscle schématisé au Doc.</w:t>
      </w:r>
      <w:r>
        <w:t> </w:t>
      </w:r>
      <w:r w:rsidRPr="00C6279F">
        <w:t>9 d’une section de la moelle épinière en position 1 ou en position 2.</w:t>
      </w:r>
    </w:p>
    <w:p w14:paraId="4BC8F96A" w14:textId="77777777" w:rsidR="0008519D" w:rsidRDefault="0008519D" w:rsidP="00C6279F">
      <w:pPr>
        <w:pStyle w:val="TTextecourant"/>
      </w:pPr>
      <w:r>
        <w:t xml:space="preserve">Une section en position 2 n’aurait </w:t>
      </w:r>
      <w:r w:rsidR="00C41776">
        <w:t>a</w:t>
      </w:r>
      <w:r>
        <w:t xml:space="preserve"> priori pas d’effet sur le fonctionnement du muscle. Une section en position 1 entra</w:t>
      </w:r>
      <w:r w:rsidR="00C41776">
        <w:t>î</w:t>
      </w:r>
      <w:r>
        <w:t>nerait l’impossibilité de la transmission d’une commande du système nerveux central.</w:t>
      </w:r>
    </w:p>
    <w:p w14:paraId="78152A73" w14:textId="77777777" w:rsidR="0008519D" w:rsidRPr="003347B8" w:rsidRDefault="00C6279F" w:rsidP="00C6279F">
      <w:pPr>
        <w:pStyle w:val="06Questionenonce"/>
        <w:rPr>
          <w:rFonts w:ascii="Times New Roman" w:hAnsi="Times New Roman" w:cs="Times New Roman"/>
        </w:rPr>
      </w:pPr>
      <w:r>
        <w:t>6. Compléter la phrase</w:t>
      </w:r>
      <w:r w:rsidR="00D714BC">
        <w:t> </w:t>
      </w:r>
      <w:r>
        <w:t>: «</w:t>
      </w:r>
      <w:r w:rsidR="00D714BC">
        <w:t> </w:t>
      </w:r>
      <w:r>
        <w:t>Une section de la moelle épinière coupe la transmission de l’information nerveuse entre le cerveau et les nerfs situés au-_________du point de section.</w:t>
      </w:r>
      <w:r w:rsidR="00D714BC">
        <w:t> </w:t>
      </w:r>
      <w:r>
        <w:t>»</w:t>
      </w:r>
    </w:p>
    <w:p w14:paraId="5F0A80E6" w14:textId="77777777" w:rsidR="0008519D" w:rsidRDefault="0008519D" w:rsidP="00C6279F">
      <w:pPr>
        <w:pStyle w:val="TTextecourant"/>
      </w:pPr>
      <w:r>
        <w:t>Le mot manquant est : « dessus ».</w:t>
      </w:r>
    </w:p>
    <w:p w14:paraId="30FFF2F6" w14:textId="77777777" w:rsidR="0008519D" w:rsidRPr="00C6279F" w:rsidRDefault="0008519D" w:rsidP="00C6279F">
      <w:pPr>
        <w:pStyle w:val="04Exercicestitre"/>
      </w:pPr>
      <w:r w:rsidRPr="00C6279F">
        <w:t>Activité 4</w:t>
      </w:r>
      <w:r w:rsidR="00C6279F" w:rsidRPr="00C6279F">
        <w:t xml:space="preserve"> Distinguer l’IRM de la scanographie</w:t>
      </w:r>
    </w:p>
    <w:p w14:paraId="6618A76C" w14:textId="77777777" w:rsidR="0008519D" w:rsidRPr="00C6279F" w:rsidRDefault="00C6279F" w:rsidP="00C6279F">
      <w:pPr>
        <w:pStyle w:val="06Questionenonce"/>
      </w:pPr>
      <w:r>
        <w:t xml:space="preserve">1. </w:t>
      </w:r>
      <w:r w:rsidRPr="00C6279F">
        <w:t>Indiquer, à partir du texte et du schéma du Doc.</w:t>
      </w:r>
      <w:r>
        <w:t> </w:t>
      </w:r>
      <w:r w:rsidRPr="00C6279F">
        <w:t>11, les différentes étapes de la réalisation d’une IRM.</w:t>
      </w:r>
    </w:p>
    <w:p w14:paraId="5ADBD531" w14:textId="77777777" w:rsidR="0008519D" w:rsidRDefault="0008519D" w:rsidP="00C6279F">
      <w:pPr>
        <w:pStyle w:val="TTextecourant"/>
      </w:pPr>
      <w:r>
        <w:t>Les étapes d’une IRM sont :</w:t>
      </w:r>
    </w:p>
    <w:p w14:paraId="3E8E956A" w14:textId="77777777" w:rsidR="0008519D" w:rsidRDefault="008C346C" w:rsidP="00C6279F">
      <w:pPr>
        <w:pStyle w:val="TEnumtiret"/>
      </w:pPr>
      <w:proofErr w:type="gramStart"/>
      <w:r>
        <w:t>injection</w:t>
      </w:r>
      <w:proofErr w:type="gramEnd"/>
      <w:r>
        <w:t xml:space="preserve"> (pas systématique) d’un produit de contraste</w:t>
      </w:r>
      <w:r w:rsidR="00D714BC">
        <w:t> ;</w:t>
      </w:r>
    </w:p>
    <w:p w14:paraId="7F06CA76" w14:textId="77777777" w:rsidR="008C346C" w:rsidRDefault="008C346C" w:rsidP="00C6279F">
      <w:pPr>
        <w:pStyle w:val="TEnumtiret"/>
      </w:pPr>
      <w:proofErr w:type="gramStart"/>
      <w:r>
        <w:t>création</w:t>
      </w:r>
      <w:proofErr w:type="gramEnd"/>
      <w:r>
        <w:t xml:space="preserve"> d’un champ magnétique statique afin d’aligner les protons de l’organisme</w:t>
      </w:r>
      <w:r w:rsidR="00D714BC">
        <w:t> ;</w:t>
      </w:r>
    </w:p>
    <w:p w14:paraId="42921198" w14:textId="77777777" w:rsidR="008C346C" w:rsidRDefault="008C346C" w:rsidP="00C6279F">
      <w:pPr>
        <w:pStyle w:val="TEnumtiret"/>
      </w:pPr>
      <w:proofErr w:type="gramStart"/>
      <w:r>
        <w:t>rotation</w:t>
      </w:r>
      <w:proofErr w:type="gramEnd"/>
      <w:r>
        <w:t xml:space="preserve"> de</w:t>
      </w:r>
      <w:r w:rsidR="001B6BB9">
        <w:t>s</w:t>
      </w:r>
      <w:r>
        <w:t xml:space="preserve"> bobines responsables de radiofréquences autour du patient et enregistrement des signaux produits (qui dépendent des protons)</w:t>
      </w:r>
      <w:r w:rsidR="00D714BC">
        <w:t> ;</w:t>
      </w:r>
    </w:p>
    <w:p w14:paraId="78B9D074" w14:textId="77777777" w:rsidR="008C346C" w:rsidRDefault="008C346C" w:rsidP="00C6279F">
      <w:pPr>
        <w:pStyle w:val="TEnumtiret"/>
      </w:pPr>
      <w:proofErr w:type="gramStart"/>
      <w:r>
        <w:lastRenderedPageBreak/>
        <w:t>analyse</w:t>
      </w:r>
      <w:proofErr w:type="gramEnd"/>
      <w:r>
        <w:t xml:space="preserve"> informatique des résultats et conversion en image interprétable.</w:t>
      </w:r>
    </w:p>
    <w:p w14:paraId="0B7EE2FC" w14:textId="032DD0B6" w:rsidR="008C346C" w:rsidRDefault="00C6279F" w:rsidP="00C6279F">
      <w:pPr>
        <w:pStyle w:val="06Questionenonce"/>
      </w:pPr>
      <w:r>
        <w:t xml:space="preserve">2. </w:t>
      </w:r>
      <w:r w:rsidRPr="00C6279F">
        <w:t>Montrer les points communs et les différences entre la scanographie et la radiographie.</w:t>
      </w:r>
    </w:p>
    <w:p w14:paraId="0FAC99C8" w14:textId="77777777" w:rsidR="001265C5" w:rsidRDefault="001265C5" w:rsidP="00C6279F">
      <w:pPr>
        <w:pStyle w:val="06Questionenonce"/>
      </w:pPr>
    </w:p>
    <w:tbl>
      <w:tblPr>
        <w:tblStyle w:val="Grilledutableau"/>
        <w:tblW w:w="0" w:type="auto"/>
        <w:tblLook w:val="04A0" w:firstRow="1" w:lastRow="0" w:firstColumn="1" w:lastColumn="0" w:noHBand="0" w:noVBand="1"/>
      </w:tblPr>
      <w:tblGrid>
        <w:gridCol w:w="1942"/>
        <w:gridCol w:w="2129"/>
        <w:gridCol w:w="2161"/>
        <w:gridCol w:w="2824"/>
      </w:tblGrid>
      <w:tr w:rsidR="001265C5" w14:paraId="4151952B" w14:textId="77777777" w:rsidTr="001265C5">
        <w:tc>
          <w:tcPr>
            <w:tcW w:w="1942" w:type="dxa"/>
          </w:tcPr>
          <w:p w14:paraId="64DDB2D5" w14:textId="77777777" w:rsidR="001265C5" w:rsidRDefault="001265C5" w:rsidP="004E16E0">
            <w:pPr>
              <w:pStyle w:val="Tableautetiere"/>
            </w:pPr>
          </w:p>
        </w:tc>
        <w:tc>
          <w:tcPr>
            <w:tcW w:w="2129" w:type="dxa"/>
          </w:tcPr>
          <w:p w14:paraId="282291C3" w14:textId="77777777" w:rsidR="001265C5" w:rsidRPr="001265C5" w:rsidRDefault="001265C5" w:rsidP="001265C5">
            <w:pPr>
              <w:pStyle w:val="Tableautetiere"/>
              <w:jc w:val="center"/>
            </w:pPr>
            <w:r w:rsidRPr="001265C5">
              <w:t>Radiographie</w:t>
            </w:r>
          </w:p>
        </w:tc>
        <w:tc>
          <w:tcPr>
            <w:tcW w:w="2161" w:type="dxa"/>
          </w:tcPr>
          <w:p w14:paraId="513EAD65" w14:textId="77777777" w:rsidR="001265C5" w:rsidRPr="001265C5" w:rsidRDefault="001265C5" w:rsidP="001265C5">
            <w:pPr>
              <w:pStyle w:val="Tableautetiere"/>
              <w:jc w:val="center"/>
            </w:pPr>
            <w:r w:rsidRPr="001265C5">
              <w:t>Scanographie</w:t>
            </w:r>
          </w:p>
        </w:tc>
        <w:tc>
          <w:tcPr>
            <w:tcW w:w="2824" w:type="dxa"/>
          </w:tcPr>
          <w:p w14:paraId="6C8EE770" w14:textId="77777777" w:rsidR="001265C5" w:rsidRPr="001265C5" w:rsidRDefault="001265C5" w:rsidP="001265C5">
            <w:pPr>
              <w:pStyle w:val="Tableautetiere"/>
              <w:jc w:val="center"/>
            </w:pPr>
            <w:r w:rsidRPr="001265C5">
              <w:t>IRM</w:t>
            </w:r>
          </w:p>
        </w:tc>
      </w:tr>
      <w:tr w:rsidR="001265C5" w14:paraId="11EF7EAF" w14:textId="77777777" w:rsidTr="001265C5">
        <w:tc>
          <w:tcPr>
            <w:tcW w:w="1942" w:type="dxa"/>
          </w:tcPr>
          <w:p w14:paraId="71D47899" w14:textId="77777777" w:rsidR="001265C5" w:rsidRDefault="001265C5" w:rsidP="001265C5">
            <w:pPr>
              <w:pStyle w:val="Tableautetiere"/>
            </w:pPr>
            <w:r>
              <w:t>Rayonnement</w:t>
            </w:r>
          </w:p>
        </w:tc>
        <w:tc>
          <w:tcPr>
            <w:tcW w:w="2129" w:type="dxa"/>
          </w:tcPr>
          <w:p w14:paraId="7F236796" w14:textId="77777777" w:rsidR="001265C5" w:rsidRPr="001265C5" w:rsidRDefault="001265C5" w:rsidP="001265C5">
            <w:pPr>
              <w:pStyle w:val="Tableaucourant"/>
            </w:pPr>
            <w:r w:rsidRPr="001265C5">
              <w:t>RX</w:t>
            </w:r>
          </w:p>
        </w:tc>
        <w:tc>
          <w:tcPr>
            <w:tcW w:w="2161" w:type="dxa"/>
          </w:tcPr>
          <w:p w14:paraId="0C49D5D0" w14:textId="77777777" w:rsidR="001265C5" w:rsidRPr="001265C5" w:rsidRDefault="001265C5" w:rsidP="001265C5">
            <w:pPr>
              <w:pStyle w:val="Tableaucourant"/>
            </w:pPr>
            <w:r w:rsidRPr="001265C5">
              <w:t>RX</w:t>
            </w:r>
          </w:p>
        </w:tc>
        <w:tc>
          <w:tcPr>
            <w:tcW w:w="2824" w:type="dxa"/>
          </w:tcPr>
          <w:p w14:paraId="079C4AD5" w14:textId="77777777" w:rsidR="001265C5" w:rsidRPr="001265C5" w:rsidRDefault="001265C5" w:rsidP="001265C5">
            <w:pPr>
              <w:pStyle w:val="Tableaucourant"/>
            </w:pPr>
            <w:r w:rsidRPr="001265C5">
              <w:t>Champ magnétique et ondes radio</w:t>
            </w:r>
          </w:p>
        </w:tc>
      </w:tr>
      <w:tr w:rsidR="001265C5" w14:paraId="56FB7F76" w14:textId="77777777" w:rsidTr="001265C5">
        <w:tc>
          <w:tcPr>
            <w:tcW w:w="1942" w:type="dxa"/>
          </w:tcPr>
          <w:p w14:paraId="2BDBC6FC" w14:textId="77777777" w:rsidR="001265C5" w:rsidRDefault="001265C5" w:rsidP="001265C5">
            <w:pPr>
              <w:pStyle w:val="Tableautetiere"/>
            </w:pPr>
            <w:r>
              <w:t>Mesure</w:t>
            </w:r>
          </w:p>
        </w:tc>
        <w:tc>
          <w:tcPr>
            <w:tcW w:w="2129" w:type="dxa"/>
          </w:tcPr>
          <w:p w14:paraId="296D68FF" w14:textId="77777777" w:rsidR="001265C5" w:rsidRPr="001265C5" w:rsidRDefault="001265C5" w:rsidP="001265C5">
            <w:pPr>
              <w:pStyle w:val="Tableaucourant"/>
            </w:pPr>
            <w:r w:rsidRPr="001265C5">
              <w:t>Une mesure</w:t>
            </w:r>
          </w:p>
        </w:tc>
        <w:tc>
          <w:tcPr>
            <w:tcW w:w="2161" w:type="dxa"/>
          </w:tcPr>
          <w:p w14:paraId="6561C1FF" w14:textId="77777777" w:rsidR="001265C5" w:rsidRPr="001265C5" w:rsidRDefault="001265C5" w:rsidP="001265C5">
            <w:pPr>
              <w:pStyle w:val="Tableaucourant"/>
            </w:pPr>
            <w:r w:rsidRPr="001265C5">
              <w:t>Plusieurs mesures avec axes différents</w:t>
            </w:r>
          </w:p>
        </w:tc>
        <w:tc>
          <w:tcPr>
            <w:tcW w:w="2824" w:type="dxa"/>
          </w:tcPr>
          <w:p w14:paraId="725C38CA" w14:textId="77777777" w:rsidR="001265C5" w:rsidRPr="001265C5" w:rsidRDefault="001265C5" w:rsidP="001265C5">
            <w:pPr>
              <w:pStyle w:val="Tableaucourant"/>
            </w:pPr>
            <w:r w:rsidRPr="001265C5">
              <w:t>Plusieurs mesures avec axes différents</w:t>
            </w:r>
          </w:p>
        </w:tc>
      </w:tr>
      <w:tr w:rsidR="001265C5" w14:paraId="3406C7DA" w14:textId="77777777" w:rsidTr="001265C5">
        <w:tc>
          <w:tcPr>
            <w:tcW w:w="1942" w:type="dxa"/>
          </w:tcPr>
          <w:p w14:paraId="0955C93B" w14:textId="77777777" w:rsidR="001265C5" w:rsidRDefault="001265C5" w:rsidP="001265C5">
            <w:pPr>
              <w:pStyle w:val="Tableautetiere"/>
            </w:pPr>
            <w:r>
              <w:t>Origine de l’image obtenue</w:t>
            </w:r>
          </w:p>
        </w:tc>
        <w:tc>
          <w:tcPr>
            <w:tcW w:w="2129" w:type="dxa"/>
          </w:tcPr>
          <w:p w14:paraId="3B159D79" w14:textId="77777777" w:rsidR="001265C5" w:rsidRPr="001265C5" w:rsidRDefault="001265C5" w:rsidP="001265C5">
            <w:pPr>
              <w:pStyle w:val="Tableaucourant"/>
            </w:pPr>
            <w:r w:rsidRPr="001265C5">
              <w:t>Image directe</w:t>
            </w:r>
          </w:p>
        </w:tc>
        <w:tc>
          <w:tcPr>
            <w:tcW w:w="2161" w:type="dxa"/>
          </w:tcPr>
          <w:p w14:paraId="4746F7E9" w14:textId="77777777" w:rsidR="001265C5" w:rsidRPr="001265C5" w:rsidRDefault="001265C5" w:rsidP="001265C5">
            <w:pPr>
              <w:pStyle w:val="Tableaucourant"/>
            </w:pPr>
            <w:r w:rsidRPr="001265C5">
              <w:t>Traitement informatique</w:t>
            </w:r>
          </w:p>
        </w:tc>
        <w:tc>
          <w:tcPr>
            <w:tcW w:w="2824" w:type="dxa"/>
          </w:tcPr>
          <w:p w14:paraId="08A16E07" w14:textId="77777777" w:rsidR="001265C5" w:rsidRPr="001265C5" w:rsidRDefault="001265C5" w:rsidP="001265C5">
            <w:pPr>
              <w:pStyle w:val="Tableaucourant"/>
            </w:pPr>
            <w:r w:rsidRPr="001265C5">
              <w:t>Traitement informatique</w:t>
            </w:r>
          </w:p>
        </w:tc>
      </w:tr>
    </w:tbl>
    <w:p w14:paraId="1DD6A64E" w14:textId="77777777" w:rsidR="00C6279F" w:rsidRPr="00C6279F" w:rsidRDefault="00C6279F" w:rsidP="00C6279F">
      <w:pPr>
        <w:pStyle w:val="TTextecourant"/>
      </w:pPr>
    </w:p>
    <w:p w14:paraId="0492A524" w14:textId="77777777" w:rsidR="008C346C" w:rsidRPr="00C6279F" w:rsidRDefault="00C6279F" w:rsidP="00C6279F">
      <w:pPr>
        <w:pStyle w:val="06Questionenonce"/>
      </w:pPr>
      <w:r>
        <w:t xml:space="preserve">3. </w:t>
      </w:r>
      <w:r w:rsidRPr="00C6279F">
        <w:t>Comparer les dangers pour le patient d’un examen par scanographie ou par IRM.</w:t>
      </w:r>
    </w:p>
    <w:p w14:paraId="08D60D87" w14:textId="77777777" w:rsidR="008C346C" w:rsidRDefault="008C346C" w:rsidP="00C6279F">
      <w:pPr>
        <w:pStyle w:val="TTextecourant"/>
      </w:pPr>
      <w:r>
        <w:t xml:space="preserve">L’absence de l’utilisation de rayons très énergétiques (RX) rend l’IRM moins </w:t>
      </w:r>
      <w:r w:rsidR="006B4FA4">
        <w:t>dangereuse que la scanographie même s’il existe des contre-indications (question suivante).</w:t>
      </w:r>
    </w:p>
    <w:p w14:paraId="16D1B768" w14:textId="77777777" w:rsidR="006B4FA4" w:rsidRPr="00C6279F" w:rsidRDefault="00C6279F" w:rsidP="00C6279F">
      <w:pPr>
        <w:pStyle w:val="06Questionenonce"/>
      </w:pPr>
      <w:r>
        <w:t xml:space="preserve">4. </w:t>
      </w:r>
      <w:r w:rsidRPr="00C6279F">
        <w:t>Justifier la liste des contre-indications de l’IRM présentée dans le Doc.</w:t>
      </w:r>
      <w:r>
        <w:t> </w:t>
      </w:r>
      <w:r w:rsidRPr="00C6279F">
        <w:t>12.</w:t>
      </w:r>
    </w:p>
    <w:p w14:paraId="0675CF93" w14:textId="77777777" w:rsidR="006B4FA4" w:rsidRDefault="006B4FA4" w:rsidP="00C6279F">
      <w:pPr>
        <w:pStyle w:val="TEnumpuce"/>
      </w:pPr>
      <w:r>
        <w:t>Le produit de contraste peut donner lieu à des allergies.</w:t>
      </w:r>
    </w:p>
    <w:p w14:paraId="70A8F61E" w14:textId="77777777" w:rsidR="006B4FA4" w:rsidRDefault="006B4FA4" w:rsidP="00C6279F">
      <w:pPr>
        <w:pStyle w:val="TEnumpuce"/>
      </w:pPr>
      <w:r>
        <w:t>Les ondes magnétiques peuvent interférer avec les dispositifs électroniques et les corps métalliques.</w:t>
      </w:r>
    </w:p>
    <w:p w14:paraId="1CF6D430" w14:textId="77777777" w:rsidR="006B4FA4" w:rsidRDefault="006B4FA4" w:rsidP="00C6279F">
      <w:pPr>
        <w:pStyle w:val="TEnumpuce"/>
      </w:pPr>
      <w:r>
        <w:t>L’examen s’effectue dans un tube fermé pouvant déclencher une crise de claustrophobie.</w:t>
      </w:r>
    </w:p>
    <w:p w14:paraId="4436EF82" w14:textId="77777777" w:rsidR="006B4FA4" w:rsidRDefault="006B4FA4" w:rsidP="00C6279F">
      <w:pPr>
        <w:pStyle w:val="TEnumpuce"/>
      </w:pPr>
      <w:r>
        <w:t xml:space="preserve">Le fœtus est fragile : on </w:t>
      </w:r>
      <w:r w:rsidR="00C6279F">
        <w:t>essaye</w:t>
      </w:r>
      <w:r>
        <w:t xml:space="preserve"> d’éviter l’exposition aux rayonnements (même faibles).</w:t>
      </w:r>
    </w:p>
    <w:p w14:paraId="0A8F1F4D" w14:textId="77777777" w:rsidR="006B4FA4" w:rsidRPr="00C6279F" w:rsidRDefault="006B4FA4" w:rsidP="00C6279F">
      <w:pPr>
        <w:pStyle w:val="04Exercicestitre"/>
      </w:pPr>
      <w:r w:rsidRPr="00C6279F">
        <w:t>Activité 5</w:t>
      </w:r>
      <w:r w:rsidR="00C6279F" w:rsidRPr="00C6279F">
        <w:t xml:space="preserve"> Étudier un exemple de maladie du système nerveux central</w:t>
      </w:r>
    </w:p>
    <w:p w14:paraId="2FB094FB" w14:textId="77777777" w:rsidR="006B4FA4" w:rsidRPr="00C6279F" w:rsidRDefault="00C6279F" w:rsidP="00C6279F">
      <w:pPr>
        <w:pStyle w:val="06Questionenonce"/>
      </w:pPr>
      <w:r>
        <w:t xml:space="preserve">1. </w:t>
      </w:r>
      <w:r w:rsidRPr="00C6279F">
        <w:t>Repérer les côtés gauche et droit sur les clichés d’IRM du Doc.</w:t>
      </w:r>
      <w:r>
        <w:t> </w:t>
      </w:r>
      <w:r w:rsidRPr="00C6279F">
        <w:t>13 présentés selon une orientation normalisée (chapitre</w:t>
      </w:r>
      <w:r w:rsidR="00C41776">
        <w:t> </w:t>
      </w:r>
      <w:r w:rsidRPr="00C6279F">
        <w:t>1).</w:t>
      </w:r>
    </w:p>
    <w:p w14:paraId="24502A04" w14:textId="77777777" w:rsidR="006B4FA4" w:rsidRPr="00C6279F" w:rsidRDefault="006B4FA4" w:rsidP="00C6279F">
      <w:pPr>
        <w:pStyle w:val="TTextecourant"/>
      </w:pPr>
      <w:r w:rsidRPr="00C6279F">
        <w:t>Sur les deux clichés, la partie gauche du cerveau est à droite sur l’image.</w:t>
      </w:r>
    </w:p>
    <w:p w14:paraId="3268A436" w14:textId="77777777" w:rsidR="006B4FA4" w:rsidRPr="003347B8" w:rsidRDefault="00C6279F" w:rsidP="00C6279F">
      <w:pPr>
        <w:pStyle w:val="06Questionenonce"/>
        <w:rPr>
          <w:rFonts w:ascii="Times New Roman" w:hAnsi="Times New Roman" w:cs="Times New Roman"/>
        </w:rPr>
      </w:pPr>
      <w:r>
        <w:t>2. Localiser les lésions du cerveau observables sur les clichés.</w:t>
      </w:r>
    </w:p>
    <w:p w14:paraId="73706D67" w14:textId="77777777" w:rsidR="006B4FA4" w:rsidRPr="00C6279F" w:rsidRDefault="006B4FA4" w:rsidP="00C6279F">
      <w:pPr>
        <w:pStyle w:val="TTextecourant"/>
      </w:pPr>
      <w:r w:rsidRPr="00C6279F">
        <w:t>Les lésions mises en évidence correspondent à la partie gauche, externe, antérieur</w:t>
      </w:r>
      <w:r w:rsidR="00C41776">
        <w:t>e</w:t>
      </w:r>
      <w:r w:rsidRPr="00C6279F">
        <w:t xml:space="preserve"> (et couvrant la partie </w:t>
      </w:r>
      <w:r w:rsidR="003347B8" w:rsidRPr="00C6279F">
        <w:t>inférieure-supérieure).</w:t>
      </w:r>
    </w:p>
    <w:p w14:paraId="3B21F4B1" w14:textId="77777777" w:rsidR="003347B8" w:rsidRPr="00C6279F" w:rsidRDefault="00C6279F" w:rsidP="00C6279F">
      <w:pPr>
        <w:pStyle w:val="06Questionenonce"/>
      </w:pPr>
      <w:r>
        <w:t xml:space="preserve">3. </w:t>
      </w:r>
      <w:r w:rsidRPr="00C6279F">
        <w:t>Montrer que les données du Doc.</w:t>
      </w:r>
      <w:r>
        <w:t> </w:t>
      </w:r>
      <w:r w:rsidRPr="00C6279F">
        <w:t>13 illustrent le fait que l’hémisphère d’un côté (droit ou gauche) contrôle la sensibilité et la motricité de l’autre côté du corps.</w:t>
      </w:r>
    </w:p>
    <w:p w14:paraId="20B4EFE9" w14:textId="77777777" w:rsidR="003347B8" w:rsidRPr="00C6279F" w:rsidRDefault="003347B8" w:rsidP="00C6279F">
      <w:pPr>
        <w:pStyle w:val="TTextecourant"/>
      </w:pPr>
      <w:r w:rsidRPr="00C6279F">
        <w:t>Les symptômes concernent la partie droite du corps pour des lésions de la partie gauche du cerveau.</w:t>
      </w:r>
    </w:p>
    <w:p w14:paraId="58648DAB" w14:textId="77777777" w:rsidR="003347B8" w:rsidRPr="00C6279F" w:rsidRDefault="00445E05" w:rsidP="00C6279F">
      <w:pPr>
        <w:pStyle w:val="06Questionenonce"/>
      </w:pPr>
      <w:r>
        <w:t xml:space="preserve">4. </w:t>
      </w:r>
      <w:r w:rsidR="00C6279F" w:rsidRPr="00C6279F">
        <w:t>Expliquer que certains symptômes de Monsieur X présentés dans le Doc.</w:t>
      </w:r>
      <w:r w:rsidR="00C6279F">
        <w:t> </w:t>
      </w:r>
      <w:r w:rsidR="00C6279F" w:rsidRPr="00C6279F">
        <w:t>13 peuvent s’expliquer au regard du Doc.</w:t>
      </w:r>
      <w:r>
        <w:t> </w:t>
      </w:r>
      <w:r w:rsidR="00C6279F" w:rsidRPr="00C6279F">
        <w:t>14.</w:t>
      </w:r>
    </w:p>
    <w:p w14:paraId="249BB2AA" w14:textId="77777777" w:rsidR="003347B8" w:rsidRPr="00C6279F" w:rsidRDefault="003347B8" w:rsidP="00C6279F">
      <w:pPr>
        <w:pStyle w:val="TTextecourant"/>
      </w:pPr>
      <w:r w:rsidRPr="00C6279F">
        <w:t>L’aire de Broca semble lésée sur les clichés d’IRM. Cela peut expliquer ses di</w:t>
      </w:r>
      <w:r w:rsidR="00445E05">
        <w:t>ff</w:t>
      </w:r>
      <w:r w:rsidRPr="00C6279F">
        <w:t>icultés d’expression.</w:t>
      </w:r>
    </w:p>
    <w:p w14:paraId="0421D98F" w14:textId="77777777" w:rsidR="003347B8" w:rsidRPr="00445E05" w:rsidRDefault="003347B8" w:rsidP="00445E05">
      <w:pPr>
        <w:pStyle w:val="05ExerciceTitre"/>
      </w:pPr>
      <w:r w:rsidRPr="00445E05">
        <w:t>Exercice 1</w:t>
      </w:r>
      <w:r w:rsidR="00445E05" w:rsidRPr="00445E05">
        <w:t xml:space="preserve"> Myopathie de Duchenne</w:t>
      </w:r>
    </w:p>
    <w:p w14:paraId="21A40676" w14:textId="77777777" w:rsidR="003347B8" w:rsidRPr="00445E05" w:rsidRDefault="00445E05" w:rsidP="00445E05">
      <w:pPr>
        <w:pStyle w:val="06Questionenonce"/>
      </w:pPr>
      <w:r>
        <w:t xml:space="preserve">1. </w:t>
      </w:r>
      <w:r w:rsidRPr="00445E05">
        <w:t>Commenter le cliché présenté.</w:t>
      </w:r>
    </w:p>
    <w:p w14:paraId="2C98A998" w14:textId="77777777" w:rsidR="003347B8" w:rsidRDefault="003347B8" w:rsidP="00445E05">
      <w:pPr>
        <w:pStyle w:val="TTextecourant"/>
      </w:pPr>
      <w:r>
        <w:t>Sur le cliché, on observe une dégradation des fibres musculaires.</w:t>
      </w:r>
    </w:p>
    <w:p w14:paraId="77AF060E" w14:textId="77777777" w:rsidR="003347B8" w:rsidRDefault="00445E05" w:rsidP="00445E05">
      <w:pPr>
        <w:pStyle w:val="06Questionenonce"/>
        <w:rPr>
          <w:rFonts w:ascii="Times New Roman" w:hAnsi="Times New Roman" w:cs="Times New Roman"/>
        </w:rPr>
      </w:pPr>
      <w:r>
        <w:t>2. Relier la myopathie de Duchenne au dysfonctionnement du système locomoteur.</w:t>
      </w:r>
    </w:p>
    <w:p w14:paraId="10883F20" w14:textId="77777777" w:rsidR="003347B8" w:rsidRDefault="003347B8" w:rsidP="00445E05">
      <w:pPr>
        <w:pStyle w:val="TTextecourant"/>
      </w:pPr>
      <w:r>
        <w:t>La myopathie de Duchenne se traduit par une dégradation des muscles. La locomotion est due à une série de contraction/décontraction des muscles liés aux os. Le non</w:t>
      </w:r>
      <w:r w:rsidR="00C41776">
        <w:t>-</w:t>
      </w:r>
      <w:r>
        <w:t>fonctionnement des muscle</w:t>
      </w:r>
      <w:r w:rsidR="00C41776">
        <w:t>s</w:t>
      </w:r>
      <w:r>
        <w:t xml:space="preserve"> entraîne des problèmes locomoteurs.</w:t>
      </w:r>
    </w:p>
    <w:p w14:paraId="55EA61CD" w14:textId="77777777" w:rsidR="003347B8" w:rsidRDefault="00445E05" w:rsidP="00445E05">
      <w:pPr>
        <w:pStyle w:val="06Questionenonce"/>
        <w:rPr>
          <w:rFonts w:ascii="Times New Roman" w:hAnsi="Times New Roman" w:cs="Times New Roman"/>
        </w:rPr>
      </w:pPr>
      <w:r>
        <w:lastRenderedPageBreak/>
        <w:t xml:space="preserve">3. Préciser le rôle que joue la </w:t>
      </w:r>
      <w:proofErr w:type="spellStart"/>
      <w:r>
        <w:t>dystrophine</w:t>
      </w:r>
      <w:proofErr w:type="spellEnd"/>
      <w:r>
        <w:t xml:space="preserve"> dans la dégradation du muscle.</w:t>
      </w:r>
    </w:p>
    <w:p w14:paraId="1BB6D1A3" w14:textId="77777777" w:rsidR="003347B8" w:rsidRDefault="003347B8" w:rsidP="00445E05">
      <w:pPr>
        <w:pStyle w:val="TTextecourant"/>
      </w:pPr>
      <w:r>
        <w:t xml:space="preserve">La </w:t>
      </w:r>
      <w:proofErr w:type="spellStart"/>
      <w:r>
        <w:t>dystrophine</w:t>
      </w:r>
      <w:proofErr w:type="spellEnd"/>
      <w:r>
        <w:t xml:space="preserve"> permet de protéger les muscles en créant un lien entre le collagène extracellulaire et les myofibrilles.</w:t>
      </w:r>
    </w:p>
    <w:p w14:paraId="4F951DBA" w14:textId="77777777" w:rsidR="003347B8" w:rsidRPr="00445E05" w:rsidRDefault="00445E05" w:rsidP="00445E05">
      <w:pPr>
        <w:pStyle w:val="06Questionenonce"/>
      </w:pPr>
      <w:r>
        <w:t xml:space="preserve">4. </w:t>
      </w:r>
      <w:r w:rsidRPr="00445E05">
        <w:t>Préciser les techniques de diagnostic de la myopathie de Duchenne.</w:t>
      </w:r>
    </w:p>
    <w:p w14:paraId="26A2354C" w14:textId="77777777" w:rsidR="003347B8" w:rsidRDefault="003347B8" w:rsidP="00445E05">
      <w:pPr>
        <w:pStyle w:val="TTextecourant"/>
      </w:pPr>
      <w:r>
        <w:t xml:space="preserve">La myopathie de Duchenne peut être mise en évidence par </w:t>
      </w:r>
      <w:r w:rsidR="00927319">
        <w:t xml:space="preserve">des problèmes locomoteurs. Il est possible également de rechercher la mutation génétique correspondante (analyse génétique), l’absence de </w:t>
      </w:r>
      <w:proofErr w:type="spellStart"/>
      <w:r w:rsidR="00927319">
        <w:t>dystrophine</w:t>
      </w:r>
      <w:proofErr w:type="spellEnd"/>
      <w:r w:rsidR="00927319">
        <w:t xml:space="preserve"> (immunofluorescence) et d’observer l’aspect microscopique des tissus musculaires (histologie).</w:t>
      </w:r>
    </w:p>
    <w:p w14:paraId="37E37E73" w14:textId="77777777" w:rsidR="00927319" w:rsidRPr="00445E05" w:rsidRDefault="00927319" w:rsidP="00445E05">
      <w:pPr>
        <w:pStyle w:val="05ExerciceTitre"/>
      </w:pPr>
      <w:r w:rsidRPr="00445E05">
        <w:t>Exercice 2</w:t>
      </w:r>
      <w:r w:rsidR="00445E05" w:rsidRPr="00445E05">
        <w:t xml:space="preserve"> Lésions d’un nerf rachidien</w:t>
      </w:r>
    </w:p>
    <w:p w14:paraId="2D76D373" w14:textId="77777777" w:rsidR="00927319" w:rsidRDefault="00445E05" w:rsidP="00445E05">
      <w:pPr>
        <w:pStyle w:val="06Questionenonce"/>
        <w:rPr>
          <w:rFonts w:ascii="Times New Roman" w:hAnsi="Times New Roman" w:cs="Times New Roman"/>
        </w:rPr>
      </w:pPr>
      <w:r>
        <w:t>1. Indiquer le trajet de la commande motrice pour aller du cortex cérébral au muscle.</w:t>
      </w:r>
    </w:p>
    <w:p w14:paraId="429ABC2B" w14:textId="77777777" w:rsidR="00927319" w:rsidRDefault="00927319" w:rsidP="00445E05">
      <w:pPr>
        <w:pStyle w:val="TTextecourant"/>
      </w:pPr>
      <w:r>
        <w:t>La commande motrice suit le trajet :</w:t>
      </w:r>
      <w:r w:rsidR="00445E05">
        <w:t xml:space="preserve"> c</w:t>
      </w:r>
      <w:r>
        <w:t>ortex cérébral / moelle épinière / nerf rachidien / muscle</w:t>
      </w:r>
      <w:r w:rsidR="00445E05">
        <w:t>.</w:t>
      </w:r>
    </w:p>
    <w:p w14:paraId="45318BD9" w14:textId="77777777" w:rsidR="00927319" w:rsidRPr="00445E05" w:rsidRDefault="00445E05" w:rsidP="00445E05">
      <w:pPr>
        <w:pStyle w:val="06Questionenonce"/>
      </w:pPr>
      <w:r>
        <w:t xml:space="preserve">2. </w:t>
      </w:r>
      <w:r w:rsidRPr="00445E05">
        <w:t>Préciser le lieu de passage du nerf moteur et du nerf sensitif dans les racines à l’aide des expériences décrites ci-dessus.</w:t>
      </w:r>
    </w:p>
    <w:p w14:paraId="18CECF96" w14:textId="77777777" w:rsidR="00927319" w:rsidRDefault="00927319" w:rsidP="00445E05">
      <w:pPr>
        <w:pStyle w:val="TTextecourant"/>
      </w:pPr>
      <w:r>
        <w:t>La section</w:t>
      </w:r>
      <w:r w:rsidR="00C41776">
        <w:t> </w:t>
      </w:r>
      <w:r>
        <w:t>3 entraîne l’absence de transmission de l’information motrice : la commande motrice passe donc par la racine antérieure.</w:t>
      </w:r>
      <w:r w:rsidR="00445E05">
        <w:t xml:space="preserve"> </w:t>
      </w:r>
      <w:r>
        <w:t>La section</w:t>
      </w:r>
      <w:r w:rsidR="00C41776">
        <w:t> </w:t>
      </w:r>
      <w:r>
        <w:t>2 entraîne l’absence de transmission de l’information sensitive : la commande sensitive passe donc par la racine postérieure.</w:t>
      </w:r>
    </w:p>
    <w:p w14:paraId="50FE7978" w14:textId="77777777" w:rsidR="00927319" w:rsidRDefault="00445E05" w:rsidP="00445E05">
      <w:pPr>
        <w:pStyle w:val="06Questionenonce"/>
        <w:rPr>
          <w:rFonts w:ascii="Times New Roman" w:hAnsi="Times New Roman" w:cs="Times New Roman"/>
        </w:rPr>
      </w:pPr>
      <w:r>
        <w:t>3. Décrire les conséquences motrices et sensitives sur la patte de l’animal de la section</w:t>
      </w:r>
      <w:r w:rsidR="00C41776">
        <w:t> </w:t>
      </w:r>
      <w:r>
        <w:t>1.</w:t>
      </w:r>
    </w:p>
    <w:p w14:paraId="4D86D17A" w14:textId="77777777" w:rsidR="00927319" w:rsidRDefault="00927319" w:rsidP="00445E05">
      <w:pPr>
        <w:pStyle w:val="TTextecourant"/>
      </w:pPr>
      <w:r>
        <w:t>La section</w:t>
      </w:r>
      <w:r w:rsidR="00C41776">
        <w:t> </w:t>
      </w:r>
      <w:r>
        <w:t>1 entraîne la perte des transmissions des informations sensitives et motrices.</w:t>
      </w:r>
    </w:p>
    <w:p w14:paraId="481F09D7" w14:textId="77777777" w:rsidR="00927319" w:rsidRPr="00445E05" w:rsidRDefault="00927319" w:rsidP="00445E05">
      <w:pPr>
        <w:pStyle w:val="05ExerciceTitre"/>
      </w:pPr>
      <w:r w:rsidRPr="00445E05">
        <w:t>Exercice 3</w:t>
      </w:r>
      <w:r w:rsidR="00445E05" w:rsidRPr="00445E05">
        <w:t xml:space="preserve"> Conséquences d’une lésion</w:t>
      </w:r>
    </w:p>
    <w:p w14:paraId="69C952BF" w14:textId="77777777" w:rsidR="00445E05" w:rsidRDefault="00445E05" w:rsidP="00445E05">
      <w:pPr>
        <w:pStyle w:val="06Questionenonce"/>
        <w:rPr>
          <w:rFonts w:ascii="Times New Roman" w:hAnsi="Times New Roman" w:cs="Times New Roman"/>
        </w:rPr>
      </w:pPr>
      <w:r>
        <w:t>1. Nommer la partie visible du squelette sur le cliché présenté.</w:t>
      </w:r>
    </w:p>
    <w:p w14:paraId="6B785AD3" w14:textId="77777777" w:rsidR="00927319" w:rsidRDefault="00927319" w:rsidP="00445E05">
      <w:pPr>
        <w:pStyle w:val="TTextecourant"/>
      </w:pPr>
      <w:r>
        <w:t>On observe des vertèbres de la colonne vertébrale sur le cliché.</w:t>
      </w:r>
    </w:p>
    <w:p w14:paraId="03415102" w14:textId="77777777" w:rsidR="00927319" w:rsidRPr="00F31344" w:rsidRDefault="00445E05" w:rsidP="00445E05">
      <w:pPr>
        <w:pStyle w:val="06Questionenonce"/>
        <w:rPr>
          <w:rFonts w:ascii="Times New Roman" w:hAnsi="Times New Roman" w:cs="Times New Roman"/>
        </w:rPr>
      </w:pPr>
      <w:r>
        <w:t>2. Établir le lien entre la structure nommée dans le document et la moelle épinière.</w:t>
      </w:r>
    </w:p>
    <w:p w14:paraId="7BCD730B" w14:textId="77777777" w:rsidR="00927319" w:rsidRDefault="00927319" w:rsidP="00445E05">
      <w:pPr>
        <w:pStyle w:val="TTextecourant"/>
      </w:pPr>
      <w:r>
        <w:t>La colonne vertébrale protège la moelle épinière.</w:t>
      </w:r>
    </w:p>
    <w:p w14:paraId="13C36B7B" w14:textId="77777777" w:rsidR="00927319" w:rsidRPr="00F31344" w:rsidRDefault="00090FC5" w:rsidP="00090FC5">
      <w:pPr>
        <w:pStyle w:val="06Questionenonce"/>
        <w:rPr>
          <w:rFonts w:ascii="Times New Roman" w:hAnsi="Times New Roman" w:cs="Times New Roman"/>
        </w:rPr>
      </w:pPr>
      <w:r>
        <w:t>3. Préciser les conséquences d’une lésion de la moelle épinière sur les muscles commandés par des nerfs situés au-dessous de la lésion.</w:t>
      </w:r>
    </w:p>
    <w:p w14:paraId="4AFF0940" w14:textId="77777777" w:rsidR="00927319" w:rsidRDefault="00F31344" w:rsidP="00445E05">
      <w:pPr>
        <w:pStyle w:val="TTextecourant"/>
      </w:pPr>
      <w:r>
        <w:t>L’information ne peut être transmise au SNC lorsque la lésion de la moelle épinière est entre le nerf impliqué et le SNC.</w:t>
      </w:r>
    </w:p>
    <w:p w14:paraId="3512C59A" w14:textId="77777777" w:rsidR="00F31344" w:rsidRPr="00F31344" w:rsidRDefault="00090FC5" w:rsidP="00090FC5">
      <w:pPr>
        <w:pStyle w:val="06Questionenonce"/>
        <w:rPr>
          <w:rFonts w:ascii="Times New Roman" w:hAnsi="Times New Roman" w:cs="Times New Roman"/>
        </w:rPr>
      </w:pPr>
      <w:r>
        <w:t xml:space="preserve">4. Définir les termes </w:t>
      </w:r>
      <w:r w:rsidRPr="008E4CD0">
        <w:rPr>
          <w:rFonts w:ascii="Solitas-ConBooIt" w:hAnsi="Solitas-ConBooIt" w:cs="Solitas-ConBooIt"/>
          <w:i/>
        </w:rPr>
        <w:t>tétraplégie</w:t>
      </w:r>
      <w:r>
        <w:rPr>
          <w:rFonts w:ascii="Solitas-ConBooIt" w:hAnsi="Solitas-ConBooIt" w:cs="Solitas-ConBooIt"/>
        </w:rPr>
        <w:t xml:space="preserve"> </w:t>
      </w:r>
      <w:r>
        <w:t xml:space="preserve">et </w:t>
      </w:r>
      <w:r w:rsidRPr="008E4CD0">
        <w:rPr>
          <w:rFonts w:ascii="Solitas-ConBooIt" w:hAnsi="Solitas-ConBooIt" w:cs="Solitas-ConBooIt"/>
          <w:i/>
        </w:rPr>
        <w:t>paraplégie</w:t>
      </w:r>
      <w:r>
        <w:rPr>
          <w:rFonts w:ascii="Solitas-ConBooIt" w:hAnsi="Solitas-ConBooIt" w:cs="Solitas-ConBooIt"/>
        </w:rPr>
        <w:t xml:space="preserve"> </w:t>
      </w:r>
      <w:r>
        <w:t>en expliquant la construction de ces deux mots.</w:t>
      </w:r>
    </w:p>
    <w:p w14:paraId="2C336742" w14:textId="0AC6289A" w:rsidR="00F31344" w:rsidRDefault="00F31344" w:rsidP="00445E05">
      <w:pPr>
        <w:pStyle w:val="TTextecourant"/>
      </w:pPr>
      <w:r>
        <w:t>« </w:t>
      </w:r>
      <w:r w:rsidR="00A21B34">
        <w:t>Tétra</w:t>
      </w:r>
      <w:r>
        <w:t> » signifie « 4 ». Une tétraplégie est une paralysie des 4 membres (en général en lien avec une lésion de la moelle épinière).</w:t>
      </w:r>
    </w:p>
    <w:p w14:paraId="4B0D1F4D" w14:textId="61FFBA2B" w:rsidR="00F31344" w:rsidRDefault="00F31344" w:rsidP="00445E05">
      <w:pPr>
        <w:pStyle w:val="TTextecourant"/>
      </w:pPr>
      <w:r>
        <w:t>« </w:t>
      </w:r>
      <w:r w:rsidR="00A21B34">
        <w:t>Para</w:t>
      </w:r>
      <w:r>
        <w:t> » signifie « à côté ». Une paraplégie est une paralysie désignant en général la paralysie des deux membres inférieurs (et éventuellement du tronc inférieur).</w:t>
      </w:r>
    </w:p>
    <w:p w14:paraId="51769C05" w14:textId="77777777" w:rsidR="00F31344" w:rsidRPr="00090FC5" w:rsidRDefault="00F31344" w:rsidP="00090FC5">
      <w:pPr>
        <w:pStyle w:val="05ExerciceTitre"/>
      </w:pPr>
      <w:r w:rsidRPr="00090FC5">
        <w:t>Exercice 4</w:t>
      </w:r>
      <w:r w:rsidR="00090FC5" w:rsidRPr="00090FC5">
        <w:t xml:space="preserve"> Comparaison de techniques d’imagerie médicale</w:t>
      </w:r>
    </w:p>
    <w:p w14:paraId="4E4C5DDB" w14:textId="2A95F4FD" w:rsidR="00F31344" w:rsidRDefault="00090FC5" w:rsidP="00090FC5">
      <w:pPr>
        <w:pStyle w:val="06Questionenonce"/>
      </w:pPr>
      <w:r>
        <w:t>1. Faire correspondre les trois clichés à trois techniques d’imagerie médicale.</w:t>
      </w:r>
    </w:p>
    <w:p w14:paraId="55E460EE" w14:textId="6F9F82F6" w:rsidR="00A21B34" w:rsidRDefault="00A21B34" w:rsidP="00A21B34">
      <w:pPr>
        <w:pStyle w:val="TTextecourant"/>
      </w:pPr>
      <w:r>
        <w:t>A - Radiographie</w:t>
      </w:r>
    </w:p>
    <w:p w14:paraId="557000F1" w14:textId="12F518DA" w:rsidR="00A21B34" w:rsidRDefault="00A21B34" w:rsidP="00A21B34">
      <w:pPr>
        <w:pStyle w:val="TTextecourant"/>
      </w:pPr>
      <w:r>
        <w:t>B - Scanographie</w:t>
      </w:r>
    </w:p>
    <w:p w14:paraId="5FC72A87" w14:textId="4B0C1D14" w:rsidR="00A21B34" w:rsidRDefault="00A21B34" w:rsidP="00A21B34">
      <w:pPr>
        <w:pStyle w:val="TTextecourant"/>
      </w:pPr>
      <w:r>
        <w:t>C - IRM</w:t>
      </w:r>
    </w:p>
    <w:p w14:paraId="6D315BED" w14:textId="77777777" w:rsidR="00927319" w:rsidRPr="00C3380D" w:rsidRDefault="00090FC5" w:rsidP="00090FC5">
      <w:pPr>
        <w:pStyle w:val="06Questionenonce"/>
        <w:rPr>
          <w:rFonts w:ascii="Times New Roman" w:hAnsi="Times New Roman" w:cs="Times New Roman"/>
        </w:rPr>
      </w:pPr>
      <w:r>
        <w:t>2. Identifier les deux structures A et C.</w:t>
      </w:r>
    </w:p>
    <w:p w14:paraId="19A08E0F" w14:textId="77777777" w:rsidR="00C41776" w:rsidRDefault="00F31344" w:rsidP="00C41776">
      <w:pPr>
        <w:pStyle w:val="TEnumpuce"/>
      </w:pPr>
      <w:r>
        <w:t>A correspond aux os du crâne.</w:t>
      </w:r>
    </w:p>
    <w:p w14:paraId="3F768BC6" w14:textId="77777777" w:rsidR="00F31344" w:rsidRDefault="00F31344" w:rsidP="00C41776">
      <w:pPr>
        <w:pStyle w:val="TEnumpuce"/>
      </w:pPr>
      <w:r>
        <w:t>C correspond à l’encéphale.</w:t>
      </w:r>
    </w:p>
    <w:p w14:paraId="41DCF8DB" w14:textId="2AC46434" w:rsidR="00F31344" w:rsidRDefault="00090FC5" w:rsidP="00090FC5">
      <w:pPr>
        <w:pStyle w:val="06Questionenonce"/>
      </w:pPr>
      <w:r>
        <w:t xml:space="preserve">3. </w:t>
      </w:r>
      <w:r w:rsidRPr="00090FC5">
        <w:t>Préciser le type de rayonnements utilisés pour chacune des trois techniques.</w:t>
      </w:r>
    </w:p>
    <w:p w14:paraId="4B44F3DC" w14:textId="2894CFFE" w:rsidR="00A21B34" w:rsidRDefault="00A21B34" w:rsidP="00A21B34">
      <w:pPr>
        <w:pStyle w:val="TTextecourant"/>
      </w:pPr>
      <w:r>
        <w:t>A - Rayons X</w:t>
      </w:r>
    </w:p>
    <w:p w14:paraId="6FFC0882" w14:textId="1069FDE2" w:rsidR="00A21B34" w:rsidRDefault="00A21B34" w:rsidP="00A21B34">
      <w:pPr>
        <w:pStyle w:val="TTextecourant"/>
      </w:pPr>
      <w:r>
        <w:t>B - Rayons X</w:t>
      </w:r>
    </w:p>
    <w:p w14:paraId="4D3D8930" w14:textId="14D9ABBA" w:rsidR="00A21B34" w:rsidRDefault="00A21B34" w:rsidP="00A21B34">
      <w:pPr>
        <w:pStyle w:val="TTextecourant"/>
      </w:pPr>
      <w:r>
        <w:t>C - Rayonnements magnétiques et ondes radio</w:t>
      </w:r>
    </w:p>
    <w:p w14:paraId="45BD89AE" w14:textId="77777777" w:rsidR="003347B8" w:rsidRPr="00C3380D" w:rsidRDefault="00090FC5" w:rsidP="00090FC5">
      <w:pPr>
        <w:pStyle w:val="06Questionenonce"/>
        <w:rPr>
          <w:rFonts w:ascii="Times New Roman" w:hAnsi="Times New Roman" w:cs="Times New Roman"/>
        </w:rPr>
      </w:pPr>
      <w:r>
        <w:lastRenderedPageBreak/>
        <w:t>4. Expliquer les différences de contraste du cliché A.</w:t>
      </w:r>
    </w:p>
    <w:p w14:paraId="1357A1CB" w14:textId="77777777" w:rsidR="00F31344" w:rsidRDefault="00F31344" w:rsidP="00090FC5">
      <w:pPr>
        <w:pStyle w:val="TTextecourant"/>
      </w:pPr>
      <w:r>
        <w:t>Les parties claires du cliché A correspondent aux parties denses de la tête qui ont arrêté les rayons.</w:t>
      </w:r>
    </w:p>
    <w:p w14:paraId="23E6AA76" w14:textId="77777777" w:rsidR="00F31344" w:rsidRPr="00090FC5" w:rsidRDefault="00F31344" w:rsidP="00090FC5">
      <w:pPr>
        <w:pStyle w:val="05ExerciceTitre"/>
      </w:pPr>
      <w:r w:rsidRPr="00090FC5">
        <w:t>Exercice 5</w:t>
      </w:r>
      <w:r w:rsidR="00090FC5" w:rsidRPr="00090FC5">
        <w:t xml:space="preserve"> IRM à la suite d’un AVC</w:t>
      </w:r>
    </w:p>
    <w:p w14:paraId="63262FCE" w14:textId="77777777" w:rsidR="00F31344" w:rsidRPr="00C3380D" w:rsidRDefault="00090FC5" w:rsidP="00090FC5">
      <w:pPr>
        <w:pStyle w:val="06Questionenonce"/>
        <w:rPr>
          <w:rFonts w:ascii="Times New Roman" w:hAnsi="Times New Roman" w:cs="Times New Roman"/>
        </w:rPr>
      </w:pPr>
      <w:r>
        <w:t>1. Indiquer les signes d’apparition d’un AVC.</w:t>
      </w:r>
    </w:p>
    <w:p w14:paraId="4B04E1DA" w14:textId="77777777" w:rsidR="00F31344" w:rsidRDefault="00F31344" w:rsidP="00090FC5">
      <w:pPr>
        <w:pStyle w:val="TTextecourant"/>
      </w:pPr>
      <w:r>
        <w:t>Les signes cliniques pouvant faire suspecter un AVC sont :</w:t>
      </w:r>
    </w:p>
    <w:p w14:paraId="1559573E" w14:textId="77777777" w:rsidR="00F31344" w:rsidRDefault="00C3380D" w:rsidP="00090FC5">
      <w:pPr>
        <w:pStyle w:val="TEnumtiret"/>
      </w:pPr>
      <w:proofErr w:type="gramStart"/>
      <w:r>
        <w:t>faiblesse</w:t>
      </w:r>
      <w:proofErr w:type="gramEnd"/>
      <w:r>
        <w:t xml:space="preserve"> d’une partie du corps</w:t>
      </w:r>
      <w:r w:rsidR="00D714BC">
        <w:t> ;</w:t>
      </w:r>
    </w:p>
    <w:p w14:paraId="1F74A058" w14:textId="77777777" w:rsidR="00C3380D" w:rsidRDefault="00C3380D" w:rsidP="00090FC5">
      <w:pPr>
        <w:pStyle w:val="TEnumtiret"/>
      </w:pPr>
      <w:proofErr w:type="gramStart"/>
      <w:r>
        <w:t>perte</w:t>
      </w:r>
      <w:proofErr w:type="gramEnd"/>
      <w:r>
        <w:t xml:space="preserve"> d’une partie du champ visuel</w:t>
      </w:r>
      <w:r w:rsidR="00D714BC">
        <w:t> ;</w:t>
      </w:r>
    </w:p>
    <w:p w14:paraId="583819FF" w14:textId="77777777" w:rsidR="00C3380D" w:rsidRDefault="00C3380D" w:rsidP="00090FC5">
      <w:pPr>
        <w:pStyle w:val="TEnumtiret"/>
      </w:pPr>
      <w:proofErr w:type="gramStart"/>
      <w:r>
        <w:t>problèmes</w:t>
      </w:r>
      <w:proofErr w:type="gramEnd"/>
      <w:r>
        <w:t xml:space="preserve"> de langage soudain</w:t>
      </w:r>
      <w:r w:rsidR="00D714BC">
        <w:t> ;</w:t>
      </w:r>
    </w:p>
    <w:p w14:paraId="7B4A3728" w14:textId="77777777" w:rsidR="00C3380D" w:rsidRDefault="00C3380D" w:rsidP="00090FC5">
      <w:pPr>
        <w:pStyle w:val="TEnumtiret"/>
      </w:pPr>
      <w:proofErr w:type="gramStart"/>
      <w:r>
        <w:t>céphalée</w:t>
      </w:r>
      <w:proofErr w:type="gramEnd"/>
      <w:r>
        <w:t xml:space="preserve"> aiguë inhabituelle.</w:t>
      </w:r>
    </w:p>
    <w:p w14:paraId="6932EC78" w14:textId="77777777" w:rsidR="00C3380D" w:rsidRPr="00C3380D" w:rsidRDefault="00090FC5" w:rsidP="00090FC5">
      <w:pPr>
        <w:pStyle w:val="06Questionenonce"/>
        <w:rPr>
          <w:rFonts w:ascii="Times New Roman" w:hAnsi="Times New Roman" w:cs="Times New Roman"/>
        </w:rPr>
      </w:pPr>
      <w:r>
        <w:t>2. Décrire les étapes de la prise en charge d’une personne en cas de suspicion d’AVC, en précisant la technique d’imagerie médicale utilisée habituellement pour établir le diagnostic.</w:t>
      </w:r>
    </w:p>
    <w:p w14:paraId="61A6AA02" w14:textId="77777777" w:rsidR="00C3380D" w:rsidRDefault="00C3380D" w:rsidP="00090FC5">
      <w:pPr>
        <w:pStyle w:val="TTextecourant"/>
      </w:pPr>
      <w:r>
        <w:t>La prise en charge d’un patient avec suspicion d’AVC doit être très rapide. Un examen utilisant l’IRM permet de confirmer le diagnostic.</w:t>
      </w:r>
    </w:p>
    <w:p w14:paraId="51D4F694" w14:textId="77777777" w:rsidR="00C3380D" w:rsidRPr="00C3380D" w:rsidRDefault="00090FC5" w:rsidP="00090FC5">
      <w:pPr>
        <w:pStyle w:val="06Questionenonce"/>
        <w:rPr>
          <w:rFonts w:ascii="Times New Roman" w:hAnsi="Times New Roman" w:cs="Times New Roman"/>
        </w:rPr>
      </w:pPr>
      <w:r>
        <w:t>3. Justifier la variabilité des séquelles d’un AVC après avoir décrit la structure de l’encéphale.</w:t>
      </w:r>
    </w:p>
    <w:p w14:paraId="72045C29" w14:textId="77777777" w:rsidR="00C3380D" w:rsidRDefault="00C3380D" w:rsidP="00090FC5">
      <w:pPr>
        <w:pStyle w:val="TTextecourant"/>
      </w:pPr>
      <w:r>
        <w:t>L’encéphale possède plusieurs zones distinctes impliquées dans des fonctions précises. En fonction de la zone touchée, les symptômes seront donc différents.</w:t>
      </w:r>
    </w:p>
    <w:p w14:paraId="2C508D47" w14:textId="77777777" w:rsidR="00C3380D" w:rsidRDefault="00C3380D" w:rsidP="00090FC5">
      <w:pPr>
        <w:pStyle w:val="05ExerciceTitre"/>
      </w:pPr>
      <w:r w:rsidRPr="00090FC5">
        <w:t>Exercice 6</w:t>
      </w:r>
      <w:r w:rsidR="00090FC5" w:rsidRPr="00090FC5">
        <w:t xml:space="preserve"> Terminologie et vocabulaire médical</w:t>
      </w:r>
    </w:p>
    <w:p w14:paraId="2948A45A" w14:textId="3F17AB03" w:rsidR="00090FC5" w:rsidRDefault="00090FC5" w:rsidP="00090FC5">
      <w:pPr>
        <w:pStyle w:val="06Questionenonce"/>
      </w:pPr>
      <w:r w:rsidRPr="00090FC5">
        <w:t>Rattacher chacun des termes proposés à la définition qui lui correspond, à l’aide des radicaux et préfixes ci-dessus</w:t>
      </w:r>
      <w:r w:rsidR="00A21B34">
        <w:t>.</w:t>
      </w:r>
    </w:p>
    <w:p w14:paraId="62D5D614" w14:textId="77777777" w:rsidR="00090FC5" w:rsidRDefault="00090FC5" w:rsidP="00090FC5">
      <w:pPr>
        <w:pStyle w:val="TTextecourant"/>
      </w:pPr>
      <w:proofErr w:type="gramStart"/>
      <w:r>
        <w:t>a</w:t>
      </w:r>
      <w:proofErr w:type="gramEnd"/>
      <w:r>
        <w:t>-4</w:t>
      </w:r>
    </w:p>
    <w:p w14:paraId="40829EBF" w14:textId="77777777" w:rsidR="00090FC5" w:rsidRDefault="00090FC5" w:rsidP="00090FC5">
      <w:pPr>
        <w:pStyle w:val="TTextecourant"/>
      </w:pPr>
      <w:proofErr w:type="gramStart"/>
      <w:r>
        <w:t>b</w:t>
      </w:r>
      <w:proofErr w:type="gramEnd"/>
      <w:r>
        <w:t>-1</w:t>
      </w:r>
    </w:p>
    <w:p w14:paraId="6E10EB49" w14:textId="77777777" w:rsidR="00090FC5" w:rsidRDefault="00090FC5" w:rsidP="00090FC5">
      <w:pPr>
        <w:pStyle w:val="TTextecourant"/>
      </w:pPr>
      <w:proofErr w:type="gramStart"/>
      <w:r>
        <w:t>c</w:t>
      </w:r>
      <w:proofErr w:type="gramEnd"/>
      <w:r>
        <w:t>-2</w:t>
      </w:r>
    </w:p>
    <w:p w14:paraId="1A1F50EC" w14:textId="77777777" w:rsidR="00090FC5" w:rsidRDefault="00090FC5" w:rsidP="00090FC5">
      <w:pPr>
        <w:pStyle w:val="TTextecourant"/>
      </w:pPr>
      <w:proofErr w:type="gramStart"/>
      <w:r>
        <w:t>d</w:t>
      </w:r>
      <w:proofErr w:type="gramEnd"/>
      <w:r>
        <w:t>-3</w:t>
      </w:r>
    </w:p>
    <w:p w14:paraId="3E703BE3" w14:textId="77777777" w:rsidR="00B731FE" w:rsidRDefault="00B731FE" w:rsidP="00B731FE">
      <w:pPr>
        <w:pStyle w:val="05MissionTitre"/>
      </w:pPr>
      <w:r>
        <w:t>QCM</w:t>
      </w:r>
    </w:p>
    <w:p w14:paraId="72B6383F" w14:textId="77777777" w:rsidR="00B731FE" w:rsidRPr="00330C38" w:rsidRDefault="00B731FE" w:rsidP="00B731FE">
      <w:pPr>
        <w:pStyle w:val="06Questionenonce"/>
        <w:rPr>
          <w:rFonts w:eastAsiaTheme="minorHAnsi"/>
          <w:lang w:eastAsia="en-US"/>
        </w:rPr>
      </w:pPr>
      <w:r w:rsidRPr="00330C38">
        <w:rPr>
          <w:rFonts w:eastAsiaTheme="minorHAnsi"/>
          <w:lang w:eastAsia="en-US"/>
        </w:rPr>
        <w:t>Indiquer la (ou les) proposition(s) juste(s).</w:t>
      </w:r>
    </w:p>
    <w:p w14:paraId="5398BF59" w14:textId="77777777" w:rsidR="00B731FE" w:rsidRDefault="00B731FE" w:rsidP="00B731F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1 </w:t>
      </w:r>
      <w:r>
        <w:rPr>
          <w:rFonts w:ascii="Solitas-ConReg" w:hAnsi="Solitas-ConReg" w:cs="Solitas-ConReg"/>
          <w:color w:val="000094"/>
          <w:sz w:val="23"/>
          <w:szCs w:val="23"/>
        </w:rPr>
        <w:t>La myopathie de Duchenne est :</w:t>
      </w:r>
    </w:p>
    <w:p w14:paraId="25F199EB"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sidRPr="00151000">
        <w:rPr>
          <w:rFonts w:ascii="Solitas-ConBoo" w:hAnsi="Solitas-ConBoo" w:cs="Solitas-ConBoo"/>
          <w:color w:val="000000"/>
          <w:sz w:val="23"/>
          <w:szCs w:val="23"/>
          <w:highlight w:val="yellow"/>
        </w:rPr>
        <w:t>une maladie des muscles</w:t>
      </w:r>
    </w:p>
    <w:p w14:paraId="40AA8504"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Pr>
          <w:rFonts w:ascii="Solitas-ConBoo" w:hAnsi="Solitas-ConBoo" w:cs="Solitas-ConBoo"/>
          <w:color w:val="000000"/>
          <w:sz w:val="23"/>
          <w:szCs w:val="23"/>
        </w:rPr>
        <w:t>une maladie du tronc cérébral</w:t>
      </w:r>
    </w:p>
    <w:p w14:paraId="68BDD094"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c. </w:t>
      </w:r>
      <w:r>
        <w:rPr>
          <w:rFonts w:ascii="Solitas-ConBoo" w:hAnsi="Solitas-ConBoo" w:cs="Solitas-ConBoo"/>
          <w:color w:val="000000"/>
          <w:sz w:val="23"/>
          <w:szCs w:val="23"/>
        </w:rPr>
        <w:t>une maladie des os</w:t>
      </w:r>
    </w:p>
    <w:p w14:paraId="54F7ADB5" w14:textId="77777777" w:rsidR="00B731FE" w:rsidRDefault="00B731FE" w:rsidP="00B731F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2 </w:t>
      </w:r>
      <w:r>
        <w:rPr>
          <w:rFonts w:ascii="Solitas-ConReg" w:hAnsi="Solitas-ConReg" w:cs="Solitas-ConReg"/>
          <w:color w:val="000094"/>
          <w:sz w:val="23"/>
          <w:szCs w:val="23"/>
        </w:rPr>
        <w:t xml:space="preserve">La </w:t>
      </w:r>
      <w:proofErr w:type="spellStart"/>
      <w:r>
        <w:rPr>
          <w:rFonts w:ascii="Solitas-ConReg" w:hAnsi="Solitas-ConReg" w:cs="Solitas-ConReg"/>
          <w:color w:val="000094"/>
          <w:sz w:val="23"/>
          <w:szCs w:val="23"/>
        </w:rPr>
        <w:t>dystrophine</w:t>
      </w:r>
      <w:proofErr w:type="spellEnd"/>
      <w:r>
        <w:rPr>
          <w:rFonts w:ascii="Solitas-ConReg" w:hAnsi="Solitas-ConReg" w:cs="Solitas-ConReg"/>
          <w:color w:val="000094"/>
          <w:sz w:val="23"/>
          <w:szCs w:val="23"/>
        </w:rPr>
        <w:t> :</w:t>
      </w:r>
    </w:p>
    <w:p w14:paraId="3CCFE0D4"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sidRPr="00151000">
        <w:rPr>
          <w:rFonts w:ascii="Solitas-ConBoo" w:hAnsi="Solitas-ConBoo" w:cs="Solitas-ConBoo"/>
          <w:color w:val="000000"/>
          <w:sz w:val="23"/>
          <w:szCs w:val="23"/>
        </w:rPr>
        <w:t>est localisée autour des myofibrilles</w:t>
      </w:r>
    </w:p>
    <w:p w14:paraId="0DF10A52"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Pr>
          <w:rFonts w:ascii="Solitas-ConBoo" w:hAnsi="Solitas-ConBoo" w:cs="Solitas-ConBoo"/>
          <w:color w:val="000000"/>
          <w:sz w:val="23"/>
          <w:szCs w:val="23"/>
        </w:rPr>
        <w:t>permet la contraction des sarcomères</w:t>
      </w:r>
    </w:p>
    <w:p w14:paraId="7325B571"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c. </w:t>
      </w:r>
      <w:r w:rsidRPr="00151000">
        <w:rPr>
          <w:rFonts w:ascii="Solitas-ConBoo" w:hAnsi="Solitas-ConBoo" w:cs="Solitas-ConBoo"/>
          <w:color w:val="000000"/>
          <w:sz w:val="23"/>
          <w:szCs w:val="23"/>
          <w:highlight w:val="yellow"/>
        </w:rPr>
        <w:t>améliore la cohésion des fibres musculaires</w:t>
      </w:r>
    </w:p>
    <w:p w14:paraId="08AE9F19"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d. </w:t>
      </w:r>
      <w:r>
        <w:rPr>
          <w:rFonts w:ascii="Solitas-ConBoo" w:hAnsi="Solitas-ConBoo" w:cs="Solitas-ConBoo"/>
          <w:color w:val="000000"/>
          <w:sz w:val="23"/>
          <w:szCs w:val="23"/>
        </w:rPr>
        <w:t>arrête le potentiel d’action</w:t>
      </w:r>
    </w:p>
    <w:p w14:paraId="2E1A3D0D" w14:textId="77777777" w:rsidR="00B731FE" w:rsidRDefault="00B731FE" w:rsidP="00B731F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3 </w:t>
      </w:r>
      <w:r>
        <w:rPr>
          <w:rFonts w:ascii="Solitas-ConReg" w:hAnsi="Solitas-ConReg" w:cs="Solitas-ConReg"/>
          <w:color w:val="000094"/>
          <w:sz w:val="23"/>
          <w:szCs w:val="23"/>
        </w:rPr>
        <w:t>Le diagnostic d’une myopathie de Duchenne s’effectue :</w:t>
      </w:r>
    </w:p>
    <w:p w14:paraId="3FA4F3B0"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Pr>
          <w:rFonts w:ascii="Solitas-ConBoo" w:hAnsi="Solitas-ConBoo" w:cs="Solitas-ConBoo"/>
          <w:color w:val="000000"/>
          <w:sz w:val="23"/>
          <w:szCs w:val="23"/>
        </w:rPr>
        <w:t>par IRM</w:t>
      </w:r>
    </w:p>
    <w:p w14:paraId="36258A38"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Pr>
          <w:rFonts w:ascii="Solitas-ConBoo" w:hAnsi="Solitas-ConBoo" w:cs="Solitas-ConBoo"/>
          <w:color w:val="000000"/>
          <w:sz w:val="23"/>
          <w:szCs w:val="23"/>
        </w:rPr>
        <w:t>par scanographie</w:t>
      </w:r>
    </w:p>
    <w:p w14:paraId="593453AB"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c. </w:t>
      </w:r>
      <w:r w:rsidRPr="00151000">
        <w:rPr>
          <w:rFonts w:ascii="Solitas-ConBoo" w:hAnsi="Solitas-ConBoo" w:cs="Solitas-ConBoo"/>
          <w:color w:val="000000"/>
          <w:sz w:val="23"/>
          <w:szCs w:val="23"/>
          <w:highlight w:val="yellow"/>
        </w:rPr>
        <w:t>par tests génétiques</w:t>
      </w:r>
    </w:p>
    <w:p w14:paraId="477AB258" w14:textId="77777777" w:rsidR="00B731FE" w:rsidRDefault="00B731FE" w:rsidP="00B731FE">
      <w:r>
        <w:rPr>
          <w:rFonts w:ascii="Solitas-ConMed" w:hAnsi="Solitas-ConMed" w:cs="Solitas-ConMed"/>
          <w:color w:val="FF6900"/>
          <w:sz w:val="23"/>
          <w:szCs w:val="23"/>
        </w:rPr>
        <w:t xml:space="preserve">d. </w:t>
      </w:r>
      <w:r w:rsidRPr="00151000">
        <w:rPr>
          <w:rFonts w:ascii="Solitas-ConBoo" w:hAnsi="Solitas-ConBoo" w:cs="Solitas-ConBoo"/>
          <w:color w:val="000000"/>
          <w:sz w:val="23"/>
          <w:szCs w:val="23"/>
          <w:highlight w:val="yellow"/>
        </w:rPr>
        <w:t>par dosage de la créatine phosphokinase</w:t>
      </w:r>
    </w:p>
    <w:p w14:paraId="4918B109" w14:textId="77777777" w:rsidR="00B731FE" w:rsidRDefault="00B731FE" w:rsidP="00B731FE">
      <w:r>
        <w:rPr>
          <w:noProof/>
          <w:lang w:eastAsia="fr-FR"/>
        </w:rPr>
        <w:lastRenderedPageBreak/>
        <w:drawing>
          <wp:inline distT="0" distB="0" distL="0" distR="0" wp14:anchorId="6C344C80" wp14:editId="3926190C">
            <wp:extent cx="1543050" cy="215761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8830" cy="2165693"/>
                    </a:xfrm>
                    <a:prstGeom prst="rect">
                      <a:avLst/>
                    </a:prstGeom>
                    <a:noFill/>
                    <a:ln>
                      <a:noFill/>
                    </a:ln>
                  </pic:spPr>
                </pic:pic>
              </a:graphicData>
            </a:graphic>
          </wp:inline>
        </w:drawing>
      </w:r>
    </w:p>
    <w:p w14:paraId="534C82A8" w14:textId="77777777" w:rsidR="00B731FE" w:rsidRDefault="00B731FE" w:rsidP="00B731F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4 </w:t>
      </w:r>
      <w:r>
        <w:rPr>
          <w:rFonts w:ascii="Solitas-ConReg" w:hAnsi="Solitas-ConReg" w:cs="Solitas-ConReg"/>
          <w:color w:val="000094"/>
          <w:sz w:val="23"/>
          <w:szCs w:val="23"/>
        </w:rPr>
        <w:t>L’observation ci-dessus a nécessité :</w:t>
      </w:r>
    </w:p>
    <w:p w14:paraId="393D3F73"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sidRPr="00151000">
        <w:rPr>
          <w:rFonts w:ascii="Solitas-ConBoo" w:hAnsi="Solitas-ConBoo" w:cs="Solitas-ConBoo"/>
          <w:color w:val="000000"/>
          <w:sz w:val="23"/>
          <w:szCs w:val="23"/>
          <w:highlight w:val="yellow"/>
        </w:rPr>
        <w:t>un scanner</w:t>
      </w:r>
    </w:p>
    <w:p w14:paraId="7DB7DF23"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Pr>
          <w:rFonts w:ascii="Solitas-ConBoo" w:hAnsi="Solitas-ConBoo" w:cs="Solitas-ConBoo"/>
          <w:color w:val="000000"/>
          <w:sz w:val="23"/>
          <w:szCs w:val="23"/>
        </w:rPr>
        <w:t>un appareil à IRM</w:t>
      </w:r>
    </w:p>
    <w:p w14:paraId="11F8430B"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c. </w:t>
      </w:r>
      <w:r w:rsidRPr="00151000">
        <w:rPr>
          <w:rFonts w:ascii="Solitas-ConBoo" w:hAnsi="Solitas-ConBoo" w:cs="Solitas-ConBoo"/>
          <w:color w:val="000000"/>
          <w:sz w:val="23"/>
          <w:szCs w:val="23"/>
          <w:highlight w:val="yellow"/>
        </w:rPr>
        <w:t>des rayons X</w:t>
      </w:r>
    </w:p>
    <w:p w14:paraId="7C30C440"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d. </w:t>
      </w:r>
      <w:r>
        <w:rPr>
          <w:rFonts w:ascii="Solitas-ConBoo" w:hAnsi="Solitas-ConBoo" w:cs="Solitas-ConBoo"/>
          <w:color w:val="000000"/>
          <w:sz w:val="23"/>
          <w:szCs w:val="23"/>
        </w:rPr>
        <w:t>des rayons magnétiques</w:t>
      </w:r>
    </w:p>
    <w:p w14:paraId="75E5C17C" w14:textId="77777777" w:rsidR="00B731FE" w:rsidRDefault="00B731FE" w:rsidP="00B731F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5 </w:t>
      </w:r>
      <w:r>
        <w:rPr>
          <w:rFonts w:ascii="Solitas-ConReg" w:hAnsi="Solitas-ConReg" w:cs="Solitas-ConReg"/>
          <w:color w:val="000094"/>
          <w:sz w:val="23"/>
          <w:szCs w:val="23"/>
        </w:rPr>
        <w:t>Une lésion de la colonne vertébrale empêche le fonctionnement :</w:t>
      </w:r>
    </w:p>
    <w:p w14:paraId="0A3CA42B"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Pr>
          <w:rFonts w:ascii="Solitas-ConBoo" w:hAnsi="Solitas-ConBoo" w:cs="Solitas-ConBoo"/>
          <w:color w:val="000000"/>
          <w:sz w:val="23"/>
          <w:szCs w:val="23"/>
        </w:rPr>
        <w:t>du cervelet</w:t>
      </w:r>
    </w:p>
    <w:p w14:paraId="5372AB4F"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sidRPr="00151000">
        <w:rPr>
          <w:rFonts w:ascii="Solitas-ConBoo" w:hAnsi="Solitas-ConBoo" w:cs="Solitas-ConBoo"/>
          <w:color w:val="000000"/>
          <w:sz w:val="23"/>
          <w:szCs w:val="23"/>
          <w:highlight w:val="yellow"/>
        </w:rPr>
        <w:t>des nerfs situés au-dessous</w:t>
      </w:r>
    </w:p>
    <w:p w14:paraId="7122DD8C"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c. </w:t>
      </w:r>
      <w:r>
        <w:rPr>
          <w:rFonts w:ascii="Solitas-ConBoo" w:hAnsi="Solitas-ConBoo" w:cs="Solitas-ConBoo"/>
          <w:color w:val="000000"/>
          <w:sz w:val="23"/>
          <w:szCs w:val="23"/>
        </w:rPr>
        <w:t>des nerfs situés au-dessus</w:t>
      </w:r>
    </w:p>
    <w:p w14:paraId="619A3A9E" w14:textId="77777777" w:rsidR="00B731FE" w:rsidRDefault="00B731FE" w:rsidP="00B731FE">
      <w:r>
        <w:rPr>
          <w:rFonts w:ascii="Solitas-ConMed" w:hAnsi="Solitas-ConMed" w:cs="Solitas-ConMed"/>
          <w:color w:val="FF6900"/>
          <w:sz w:val="23"/>
          <w:szCs w:val="23"/>
        </w:rPr>
        <w:t xml:space="preserve">d. </w:t>
      </w:r>
      <w:r>
        <w:rPr>
          <w:rFonts w:ascii="Solitas-ConBoo" w:hAnsi="Solitas-ConBoo" w:cs="Solitas-ConBoo"/>
          <w:color w:val="000000"/>
          <w:sz w:val="23"/>
          <w:szCs w:val="23"/>
        </w:rPr>
        <w:t>des nerfs proches de la lésion</w:t>
      </w:r>
    </w:p>
    <w:p w14:paraId="74C7BBDA" w14:textId="77777777" w:rsidR="00B731FE" w:rsidRDefault="00B731FE" w:rsidP="00B731FE">
      <w:bookmarkStart w:id="0" w:name="_GoBack"/>
      <w:r>
        <w:rPr>
          <w:noProof/>
          <w:lang w:eastAsia="fr-FR"/>
        </w:rPr>
        <w:drawing>
          <wp:inline distT="0" distB="0" distL="0" distR="0" wp14:anchorId="7E7F93AC" wp14:editId="2C1A6C49">
            <wp:extent cx="1905000" cy="128185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1924" cy="1293239"/>
                    </a:xfrm>
                    <a:prstGeom prst="rect">
                      <a:avLst/>
                    </a:prstGeom>
                    <a:noFill/>
                    <a:ln>
                      <a:noFill/>
                    </a:ln>
                  </pic:spPr>
                </pic:pic>
              </a:graphicData>
            </a:graphic>
          </wp:inline>
        </w:drawing>
      </w:r>
      <w:bookmarkEnd w:id="0"/>
    </w:p>
    <w:p w14:paraId="2D7E8F16" w14:textId="77777777" w:rsidR="00B731FE" w:rsidRDefault="00B731FE" w:rsidP="00B731F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6 </w:t>
      </w:r>
      <w:r>
        <w:rPr>
          <w:rFonts w:ascii="Solitas-ConReg" w:hAnsi="Solitas-ConReg" w:cs="Solitas-ConReg"/>
          <w:color w:val="000094"/>
          <w:sz w:val="23"/>
          <w:szCs w:val="23"/>
        </w:rPr>
        <w:t>La photographie ci-dessus représente :</w:t>
      </w:r>
    </w:p>
    <w:p w14:paraId="6B440041"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Pr>
          <w:rFonts w:ascii="Solitas-ConBoo" w:hAnsi="Solitas-ConBoo" w:cs="Solitas-ConBoo"/>
          <w:color w:val="000000"/>
          <w:sz w:val="23"/>
          <w:szCs w:val="23"/>
        </w:rPr>
        <w:t>le résultat d’une IRM</w:t>
      </w:r>
    </w:p>
    <w:p w14:paraId="2ACA9F79"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sidRPr="00151000">
        <w:rPr>
          <w:rFonts w:ascii="Solitas-ConBoo" w:hAnsi="Solitas-ConBoo" w:cs="Solitas-ConBoo"/>
          <w:color w:val="000000"/>
          <w:sz w:val="23"/>
          <w:szCs w:val="23"/>
          <w:highlight w:val="yellow"/>
        </w:rPr>
        <w:t>la conséquence d’un AVC</w:t>
      </w:r>
    </w:p>
    <w:p w14:paraId="3A54A120"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c. </w:t>
      </w:r>
      <w:r>
        <w:rPr>
          <w:rFonts w:ascii="Solitas-ConBoo" w:hAnsi="Solitas-ConBoo" w:cs="Solitas-ConBoo"/>
          <w:color w:val="000000"/>
          <w:sz w:val="23"/>
          <w:szCs w:val="23"/>
        </w:rPr>
        <w:t>une lésion de la moelle</w:t>
      </w:r>
    </w:p>
    <w:p w14:paraId="5BB61CFE"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d. </w:t>
      </w:r>
      <w:r>
        <w:rPr>
          <w:rFonts w:ascii="Solitas-ConBoo" w:hAnsi="Solitas-ConBoo" w:cs="Solitas-ConBoo"/>
          <w:color w:val="000000"/>
          <w:sz w:val="23"/>
          <w:szCs w:val="23"/>
        </w:rPr>
        <w:t>une coupe histologique</w:t>
      </w:r>
    </w:p>
    <w:p w14:paraId="74832A57" w14:textId="77777777" w:rsidR="00B731FE" w:rsidRDefault="00B731FE" w:rsidP="00B731F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7 </w:t>
      </w:r>
      <w:r>
        <w:rPr>
          <w:rFonts w:ascii="Solitas-ConReg" w:hAnsi="Solitas-ConReg" w:cs="Solitas-ConReg"/>
          <w:color w:val="000094"/>
          <w:sz w:val="23"/>
          <w:szCs w:val="23"/>
        </w:rPr>
        <w:t>Les lobes du cerveau :</w:t>
      </w:r>
    </w:p>
    <w:p w14:paraId="66FC4549"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sidRPr="00151000">
        <w:rPr>
          <w:rFonts w:ascii="Solitas-ConBoo" w:hAnsi="Solitas-ConBoo" w:cs="Solitas-ConBoo"/>
          <w:color w:val="000000"/>
          <w:sz w:val="23"/>
          <w:szCs w:val="23"/>
          <w:highlight w:val="yellow"/>
        </w:rPr>
        <w:t>ont des fonctions différentes</w:t>
      </w:r>
    </w:p>
    <w:p w14:paraId="76FB011F"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sidRPr="00151000">
        <w:rPr>
          <w:rFonts w:ascii="Solitas-ConBoo" w:hAnsi="Solitas-ConBoo" w:cs="Solitas-ConBoo"/>
          <w:color w:val="000000"/>
          <w:sz w:val="23"/>
          <w:szCs w:val="23"/>
          <w:highlight w:val="yellow"/>
        </w:rPr>
        <w:t>peuvent coopérer</w:t>
      </w:r>
    </w:p>
    <w:p w14:paraId="1666E8EB"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c. </w:t>
      </w:r>
      <w:r>
        <w:rPr>
          <w:rFonts w:ascii="Solitas-ConBoo" w:hAnsi="Solitas-ConBoo" w:cs="Solitas-ConBoo"/>
          <w:color w:val="000000"/>
          <w:sz w:val="23"/>
          <w:szCs w:val="23"/>
        </w:rPr>
        <w:t>contiennent le cervelet et la moelle épinière</w:t>
      </w:r>
    </w:p>
    <w:p w14:paraId="05022D28" w14:textId="77777777" w:rsidR="00B731FE" w:rsidRDefault="00B731FE" w:rsidP="00B731F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8 </w:t>
      </w:r>
      <w:r>
        <w:rPr>
          <w:rFonts w:ascii="Solitas-ConReg" w:hAnsi="Solitas-ConReg" w:cs="Solitas-ConReg"/>
          <w:color w:val="000094"/>
          <w:sz w:val="23"/>
          <w:szCs w:val="23"/>
        </w:rPr>
        <w:t>Un AVC peut correspondre à :</w:t>
      </w:r>
    </w:p>
    <w:p w14:paraId="3F8B0A55"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sidRPr="00151000">
        <w:rPr>
          <w:rFonts w:ascii="Solitas-ConBoo" w:hAnsi="Solitas-ConBoo" w:cs="Solitas-ConBoo"/>
          <w:color w:val="000000"/>
          <w:sz w:val="23"/>
          <w:szCs w:val="23"/>
          <w:highlight w:val="yellow"/>
        </w:rPr>
        <w:t>une artère cérébrale bouchée</w:t>
      </w:r>
    </w:p>
    <w:p w14:paraId="54183E90"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sidRPr="00151000">
        <w:rPr>
          <w:rFonts w:ascii="Solitas-ConBoo" w:hAnsi="Solitas-ConBoo" w:cs="Solitas-ConBoo"/>
          <w:color w:val="000000"/>
          <w:sz w:val="23"/>
          <w:szCs w:val="23"/>
          <w:highlight w:val="yellow"/>
        </w:rPr>
        <w:t>une hémorragie</w:t>
      </w:r>
    </w:p>
    <w:p w14:paraId="4124F26E"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c. </w:t>
      </w:r>
      <w:r>
        <w:rPr>
          <w:rFonts w:ascii="Solitas-ConBoo" w:hAnsi="Solitas-ConBoo" w:cs="Solitas-ConBoo"/>
          <w:color w:val="000000"/>
          <w:sz w:val="23"/>
          <w:szCs w:val="23"/>
        </w:rPr>
        <w:t>une fracture</w:t>
      </w:r>
    </w:p>
    <w:p w14:paraId="417530D1"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d. </w:t>
      </w:r>
      <w:r>
        <w:rPr>
          <w:rFonts w:ascii="Solitas-ConBoo" w:hAnsi="Solitas-ConBoo" w:cs="Solitas-ConBoo"/>
          <w:color w:val="000000"/>
          <w:sz w:val="23"/>
          <w:szCs w:val="23"/>
        </w:rPr>
        <w:t xml:space="preserve">une absence de </w:t>
      </w:r>
      <w:proofErr w:type="spellStart"/>
      <w:r>
        <w:rPr>
          <w:rFonts w:ascii="Solitas-ConBoo" w:hAnsi="Solitas-ConBoo" w:cs="Solitas-ConBoo"/>
          <w:color w:val="000000"/>
          <w:sz w:val="23"/>
          <w:szCs w:val="23"/>
        </w:rPr>
        <w:t>dystrophine</w:t>
      </w:r>
      <w:proofErr w:type="spellEnd"/>
    </w:p>
    <w:p w14:paraId="47DE8702" w14:textId="77777777" w:rsidR="00B731FE" w:rsidRDefault="00B731FE" w:rsidP="00B731FE">
      <w:pPr>
        <w:autoSpaceDE w:val="0"/>
        <w:autoSpaceDN w:val="0"/>
        <w:adjustRightInd w:val="0"/>
        <w:rPr>
          <w:rFonts w:ascii="Solitas-ConReg" w:hAnsi="Solitas-ConReg" w:cs="Solitas-ConReg"/>
          <w:color w:val="000094"/>
          <w:sz w:val="23"/>
          <w:szCs w:val="23"/>
        </w:rPr>
      </w:pPr>
      <w:r>
        <w:rPr>
          <w:rFonts w:ascii="HungFont-Regular" w:hAnsi="HungFont-Regular" w:cs="HungFont-Regular"/>
          <w:color w:val="FF6900"/>
          <w:sz w:val="23"/>
          <w:szCs w:val="23"/>
        </w:rPr>
        <w:t xml:space="preserve">9 </w:t>
      </w:r>
      <w:r>
        <w:rPr>
          <w:rFonts w:ascii="Solitas-ConReg" w:hAnsi="Solitas-ConReg" w:cs="Solitas-ConReg"/>
          <w:color w:val="000094"/>
          <w:sz w:val="23"/>
          <w:szCs w:val="23"/>
        </w:rPr>
        <w:t>Parmi les pathologies du SNC, on a :</w:t>
      </w:r>
    </w:p>
    <w:p w14:paraId="3EEE43B3"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a. </w:t>
      </w:r>
      <w:r>
        <w:rPr>
          <w:rFonts w:ascii="Solitas-ConBoo" w:hAnsi="Solitas-ConBoo" w:cs="Solitas-ConBoo"/>
          <w:color w:val="000000"/>
          <w:sz w:val="23"/>
          <w:szCs w:val="23"/>
        </w:rPr>
        <w:t>la myopathie de Duchenne</w:t>
      </w:r>
    </w:p>
    <w:p w14:paraId="55A7FA0D" w14:textId="77777777" w:rsidR="00B731FE" w:rsidRDefault="00B731FE" w:rsidP="00B731FE">
      <w:pPr>
        <w:autoSpaceDE w:val="0"/>
        <w:autoSpaceDN w:val="0"/>
        <w:adjustRightInd w:val="0"/>
        <w:rPr>
          <w:rFonts w:ascii="Solitas-ConBoo" w:hAnsi="Solitas-ConBoo" w:cs="Solitas-ConBoo"/>
          <w:color w:val="000000"/>
          <w:sz w:val="23"/>
          <w:szCs w:val="23"/>
        </w:rPr>
      </w:pPr>
      <w:r>
        <w:rPr>
          <w:rFonts w:ascii="Solitas-ConMed" w:hAnsi="Solitas-ConMed" w:cs="Solitas-ConMed"/>
          <w:color w:val="FF6900"/>
          <w:sz w:val="23"/>
          <w:szCs w:val="23"/>
        </w:rPr>
        <w:t xml:space="preserve">b. </w:t>
      </w:r>
      <w:r w:rsidRPr="00626D00">
        <w:rPr>
          <w:rFonts w:ascii="Solitas-ConBoo" w:hAnsi="Solitas-ConBoo" w:cs="Solitas-ConBoo"/>
          <w:color w:val="000000"/>
          <w:sz w:val="23"/>
          <w:szCs w:val="23"/>
          <w:highlight w:val="yellow"/>
        </w:rPr>
        <w:t>l’AVC</w:t>
      </w:r>
    </w:p>
    <w:p w14:paraId="28309E44" w14:textId="77777777" w:rsidR="00B731FE" w:rsidRDefault="00B731FE" w:rsidP="00B731FE">
      <w:r>
        <w:rPr>
          <w:rFonts w:ascii="Solitas-ConMed" w:hAnsi="Solitas-ConMed" w:cs="Solitas-ConMed"/>
          <w:color w:val="FF6900"/>
          <w:sz w:val="23"/>
          <w:szCs w:val="23"/>
        </w:rPr>
        <w:t xml:space="preserve">c. </w:t>
      </w:r>
      <w:r w:rsidRPr="00626D00">
        <w:rPr>
          <w:rFonts w:ascii="Solitas-ConBoo" w:hAnsi="Solitas-ConBoo" w:cs="Solitas-ConBoo"/>
          <w:color w:val="000000"/>
          <w:sz w:val="23"/>
          <w:szCs w:val="23"/>
          <w:highlight w:val="yellow"/>
        </w:rPr>
        <w:t>les lésions de la moelle épinière</w:t>
      </w:r>
    </w:p>
    <w:sectPr w:rsidR="00B731FE" w:rsidSect="00090FC5">
      <w:footerReference w:type="even" r:id="rId9"/>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63591" w14:textId="77777777" w:rsidR="00090FC5" w:rsidRDefault="00090FC5" w:rsidP="00090FC5">
      <w:r>
        <w:separator/>
      </w:r>
    </w:p>
  </w:endnote>
  <w:endnote w:type="continuationSeparator" w:id="0">
    <w:p w14:paraId="14D50D32" w14:textId="77777777" w:rsidR="00090FC5" w:rsidRDefault="00090FC5" w:rsidP="00090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olitas-ConBoo">
    <w:altName w:val="Calibri"/>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uidePedagoNCond">
    <w:altName w:val="Calibri"/>
    <w:panose1 w:val="00000000000000000000"/>
    <w:charset w:val="4D"/>
    <w:family w:val="auto"/>
    <w:notTrueType/>
    <w:pitch w:val="default"/>
    <w:sig w:usb0="00000003" w:usb1="00000000" w:usb2="00000000" w:usb3="00000000" w:csb0="00000001" w:csb1="00000000"/>
  </w:font>
  <w:font w:name="GuidePedagoNCond-Bold">
    <w:altName w:val="Calibri"/>
    <w:panose1 w:val="00000000000000000000"/>
    <w:charset w:val="4D"/>
    <w:family w:val="auto"/>
    <w:notTrueType/>
    <w:pitch w:val="default"/>
    <w:sig w:usb0="00000003" w:usb1="00000000" w:usb2="00000000" w:usb3="00000000" w:csb0="00000001" w:csb1="00000000"/>
  </w:font>
  <w:font w:name="GuidePedagoTimes-Bold">
    <w:altName w:val="Calibri"/>
    <w:panose1 w:val="00000000000000000000"/>
    <w:charset w:val="4D"/>
    <w:family w:val="auto"/>
    <w:notTrueType/>
    <w:pitch w:val="default"/>
    <w:sig w:usb0="00000003" w:usb1="00000000" w:usb2="00000000" w:usb3="00000000" w:csb0="00000001" w:csb1="00000000"/>
  </w:font>
  <w:font w:name="GuidePedagoTimes">
    <w:altName w:val="Cambria"/>
    <w:panose1 w:val="00000000000000000000"/>
    <w:charset w:val="4D"/>
    <w:family w:val="auto"/>
    <w:notTrueType/>
    <w:pitch w:val="default"/>
    <w:sig w:usb0="00000003" w:usb1="00000000" w:usb2="00000000" w:usb3="00000000" w:csb0="00000001" w:csb1="00000000"/>
  </w:font>
  <w:font w:name="Guide Pedago Arial">
    <w:altName w:val="Arial"/>
    <w:panose1 w:val="00000000000000000000"/>
    <w:charset w:val="00"/>
    <w:family w:val="swiss"/>
    <w:notTrueType/>
    <w:pitch w:val="variable"/>
    <w:sig w:usb0="00000001" w:usb1="4000204A" w:usb2="00000000" w:usb3="00000000" w:csb0="00000011" w:csb1="00000000"/>
  </w:font>
  <w:font w:name="Guide Pedago NCond">
    <w:altName w:val="Arial"/>
    <w:panose1 w:val="00000000000000000000"/>
    <w:charset w:val="00"/>
    <w:family w:val="swiss"/>
    <w:notTrueType/>
    <w:pitch w:val="variable"/>
    <w:sig w:usb0="800000AF" w:usb1="4000204A" w:usb2="00000000" w:usb3="00000000" w:csb0="00000011" w:csb1="00000000"/>
  </w:font>
  <w:font w:name="Segoe UI">
    <w:panose1 w:val="020B0502040204020203"/>
    <w:charset w:val="00"/>
    <w:family w:val="swiss"/>
    <w:pitch w:val="variable"/>
    <w:sig w:usb0="E4002EFF" w:usb1="C000E47F" w:usb2="00000009" w:usb3="00000000" w:csb0="000001FF" w:csb1="00000000"/>
  </w:font>
  <w:font w:name="GuidePedagoArial">
    <w:altName w:val="Calibri"/>
    <w:panose1 w:val="00000000000000000000"/>
    <w:charset w:val="4D"/>
    <w:family w:val="auto"/>
    <w:notTrueType/>
    <w:pitch w:val="default"/>
    <w:sig w:usb0="00000003" w:usb1="00000000" w:usb2="00000000" w:usb3="00000000" w:csb0="00000001" w:csb1="00000000"/>
  </w:font>
  <w:font w:name="Solitas-ConBooIt">
    <w:altName w:val="Calibri"/>
    <w:panose1 w:val="00000000000000000000"/>
    <w:charset w:val="00"/>
    <w:family w:val="swiss"/>
    <w:notTrueType/>
    <w:pitch w:val="default"/>
    <w:sig w:usb0="00000003" w:usb1="00000000" w:usb2="00000000" w:usb3="00000000" w:csb0="00000001" w:csb1="00000000"/>
  </w:font>
  <w:font w:name="HungFont-Regular">
    <w:altName w:val="Calibri"/>
    <w:panose1 w:val="00000000000000000000"/>
    <w:charset w:val="00"/>
    <w:family w:val="swiss"/>
    <w:notTrueType/>
    <w:pitch w:val="default"/>
    <w:sig w:usb0="00000003" w:usb1="00000000" w:usb2="00000000" w:usb3="00000000" w:csb0="00000001" w:csb1="00000000"/>
  </w:font>
  <w:font w:name="Solitas-ConReg">
    <w:altName w:val="Calibri"/>
    <w:panose1 w:val="00000000000000000000"/>
    <w:charset w:val="00"/>
    <w:family w:val="swiss"/>
    <w:notTrueType/>
    <w:pitch w:val="default"/>
    <w:sig w:usb0="00000003" w:usb1="00000000" w:usb2="00000000" w:usb3="00000000" w:csb0="00000001" w:csb1="00000000"/>
  </w:font>
  <w:font w:name="Solitas-ConMe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5E7C4" w14:textId="77777777" w:rsidR="00090FC5" w:rsidRPr="00D714BC" w:rsidRDefault="00D714BC" w:rsidP="00D714BC">
    <w:pPr>
      <w:pStyle w:val="Pieddepage"/>
      <w:jc w:val="right"/>
      <w:rPr>
        <w:rFonts w:ascii="Arial" w:eastAsia="Times New Roman" w:hAnsi="Arial" w:cs="Arial"/>
        <w:b/>
        <w:color w:val="000000"/>
        <w:sz w:val="16"/>
        <w:szCs w:val="16"/>
        <w:lang w:eastAsia="fr-FR"/>
      </w:rPr>
    </w:pPr>
    <w:r>
      <w:rPr>
        <w:rFonts w:ascii="Arial" w:eastAsia="Times New Roman" w:hAnsi="Arial" w:cs="Arial"/>
        <w:b/>
        <w:color w:val="000000"/>
        <w:sz w:val="16"/>
        <w:szCs w:val="16"/>
        <w:lang w:eastAsia="fr-FR"/>
      </w:rPr>
      <w:t>Partie</w:t>
    </w:r>
    <w:r w:rsidR="00090FC5" w:rsidRPr="00D714BC">
      <w:rPr>
        <w:rFonts w:ascii="Arial" w:eastAsia="Times New Roman" w:hAnsi="Arial" w:cs="Arial"/>
        <w:b/>
        <w:color w:val="000000"/>
        <w:sz w:val="16"/>
        <w:szCs w:val="16"/>
        <w:lang w:eastAsia="fr-FR"/>
      </w:rPr>
      <w:t xml:space="preserve"> 2 Appareil locomoteur et motricité</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FAFFF" w14:textId="77777777" w:rsidR="00090FC5" w:rsidRDefault="00090FC5" w:rsidP="00090FC5">
    <w:pPr>
      <w:pStyle w:val="Pieddepagedroite"/>
    </w:pPr>
    <w:r>
      <w:rPr>
        <w:rStyle w:val="Bold"/>
      </w:rPr>
      <w:t>Chapitre 5</w:t>
    </w:r>
    <w:r>
      <w:t xml:space="preserve"> – </w:t>
    </w:r>
    <w:r w:rsidRPr="00090FC5">
      <w:rPr>
        <w:rFonts w:ascii="Arial" w:hAnsi="Arial" w:cs="Arial"/>
      </w:rPr>
      <w:t>Exemples d’atteintes</w:t>
    </w:r>
    <w:r>
      <w:rPr>
        <w:rFonts w:ascii="Arial" w:hAnsi="Arial" w:cs="Arial"/>
      </w:rPr>
      <w:t xml:space="preserve"> </w:t>
    </w:r>
    <w:r w:rsidRPr="00090FC5">
      <w:rPr>
        <w:rFonts w:ascii="Arial" w:hAnsi="Arial" w:cs="Arial"/>
      </w:rPr>
      <w:t>de l’appareil locomoteur</w:t>
    </w:r>
    <w:r>
      <w:rPr>
        <w:rFonts w:ascii="Arial" w:hAnsi="Arial" w:cs="Arial"/>
      </w:rPr>
      <w:t xml:space="preserve"> </w:t>
    </w:r>
    <w:r w:rsidRPr="00090FC5">
      <w:rPr>
        <w:rFonts w:ascii="Arial" w:hAnsi="Arial" w:cs="Arial"/>
      </w:rPr>
      <w:t>et du système nerveux</w:t>
    </w:r>
    <w:r>
      <w:rPr>
        <w:rFonts w:ascii="Arial" w:hAnsi="Arial" w:cs="Arial"/>
      </w:rPr>
      <w:t xml:space="preserve"> </w:t>
    </w:r>
    <w:r w:rsidRPr="00090FC5">
      <w:rPr>
        <w:rFonts w:ascii="Arial" w:hAnsi="Arial" w:cs="Arial"/>
      </w:rPr>
      <w:t>central</w:t>
    </w:r>
    <w:r>
      <w:tab/>
    </w:r>
    <w:r>
      <w:rPr>
        <w:rStyle w:val="Folio"/>
      </w:rPr>
      <w:fldChar w:fldCharType="begin"/>
    </w:r>
    <w:r>
      <w:rPr>
        <w:rStyle w:val="Folio"/>
      </w:rPr>
      <w:instrText xml:space="preserve"> PAGE </w:instrText>
    </w:r>
    <w:r>
      <w:rPr>
        <w:rStyle w:val="Folio"/>
      </w:rPr>
      <w:fldChar w:fldCharType="separate"/>
    </w:r>
    <w:r>
      <w:rPr>
        <w:rStyle w:val="Folio"/>
      </w:rPr>
      <w:t>1</w:t>
    </w:r>
    <w:r>
      <w:rPr>
        <w:rStyle w:val="Folio"/>
      </w:rPr>
      <w:fldChar w:fldCharType="end"/>
    </w:r>
    <w:r>
      <w:rPr>
        <w:rStyle w:val="Foli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B18D3" w14:textId="77777777" w:rsidR="00090FC5" w:rsidRDefault="00090FC5" w:rsidP="00090FC5">
      <w:r>
        <w:separator/>
      </w:r>
    </w:p>
  </w:footnote>
  <w:footnote w:type="continuationSeparator" w:id="0">
    <w:p w14:paraId="0CBF7EAA" w14:textId="77777777" w:rsidR="00090FC5" w:rsidRDefault="00090FC5" w:rsidP="00090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865DC"/>
    <w:multiLevelType w:val="hybridMultilevel"/>
    <w:tmpl w:val="FB266B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ED15F2B"/>
    <w:multiLevelType w:val="hybridMultilevel"/>
    <w:tmpl w:val="6A18B57A"/>
    <w:lvl w:ilvl="0" w:tplc="930CC1C0">
      <w:start w:val="1"/>
      <w:numFmt w:val="decimal"/>
      <w:lvlText w:val="%1."/>
      <w:lvlJc w:val="left"/>
      <w:pPr>
        <w:ind w:left="720" w:hanging="360"/>
      </w:pPr>
      <w:rPr>
        <w:rFonts w:ascii="Solitas-ConBoo" w:hAnsi="Solitas-ConBoo" w:cs="Solitas-ConBoo" w:hint="default"/>
        <w:b w:val="0"/>
        <w:color w:val="000000"/>
        <w:sz w:val="2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7D70143"/>
    <w:multiLevelType w:val="hybridMultilevel"/>
    <w:tmpl w:val="4E601BC2"/>
    <w:lvl w:ilvl="0" w:tplc="8FB0FBBA">
      <w:start w:val="1"/>
      <w:numFmt w:val="bullet"/>
      <w:pStyle w:val="TEnumpuce"/>
      <w:lvlText w:val=""/>
      <w:lvlJc w:val="left"/>
      <w:pPr>
        <w:tabs>
          <w:tab w:val="num" w:pos="170"/>
        </w:tabs>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EDD3EA4"/>
    <w:multiLevelType w:val="hybridMultilevel"/>
    <w:tmpl w:val="911ED404"/>
    <w:lvl w:ilvl="0" w:tplc="A9FC94E8">
      <w:start w:val="1"/>
      <w:numFmt w:val="bullet"/>
      <w:pStyle w:val="TEnumtiret"/>
      <w:lvlText w:val="-"/>
      <w:lvlJc w:val="left"/>
      <w:pPr>
        <w:tabs>
          <w:tab w:val="num" w:pos="113"/>
        </w:tabs>
      </w:pPr>
      <w:rPr>
        <w:rFonts w:ascii="Courier New" w:hAnsi="Courier New" w:hint="default"/>
        <w:b w:val="0"/>
        <w:i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A47"/>
    <w:rsid w:val="0004367D"/>
    <w:rsid w:val="000665D3"/>
    <w:rsid w:val="0008519D"/>
    <w:rsid w:val="00090FC5"/>
    <w:rsid w:val="00096B81"/>
    <w:rsid w:val="000A397F"/>
    <w:rsid w:val="000C0B84"/>
    <w:rsid w:val="001265C5"/>
    <w:rsid w:val="001B6BB9"/>
    <w:rsid w:val="0021309B"/>
    <w:rsid w:val="00235CC6"/>
    <w:rsid w:val="00246CAF"/>
    <w:rsid w:val="00247287"/>
    <w:rsid w:val="00274D04"/>
    <w:rsid w:val="002D1603"/>
    <w:rsid w:val="00332A89"/>
    <w:rsid w:val="003347B8"/>
    <w:rsid w:val="00337D61"/>
    <w:rsid w:val="003767E1"/>
    <w:rsid w:val="00376D17"/>
    <w:rsid w:val="003A02C9"/>
    <w:rsid w:val="003D1FF4"/>
    <w:rsid w:val="0040700E"/>
    <w:rsid w:val="00420099"/>
    <w:rsid w:val="00445E05"/>
    <w:rsid w:val="004662C1"/>
    <w:rsid w:val="004C35AC"/>
    <w:rsid w:val="00501055"/>
    <w:rsid w:val="00503A9D"/>
    <w:rsid w:val="00584A07"/>
    <w:rsid w:val="005C591B"/>
    <w:rsid w:val="005D43A5"/>
    <w:rsid w:val="005E0B09"/>
    <w:rsid w:val="00635906"/>
    <w:rsid w:val="00664FE7"/>
    <w:rsid w:val="006B4FA4"/>
    <w:rsid w:val="006C1F49"/>
    <w:rsid w:val="006D7131"/>
    <w:rsid w:val="006E1F68"/>
    <w:rsid w:val="006E7230"/>
    <w:rsid w:val="006F51FB"/>
    <w:rsid w:val="00706448"/>
    <w:rsid w:val="007368E7"/>
    <w:rsid w:val="0080132E"/>
    <w:rsid w:val="00824476"/>
    <w:rsid w:val="00841DFD"/>
    <w:rsid w:val="008C346C"/>
    <w:rsid w:val="008E4CD0"/>
    <w:rsid w:val="009005C0"/>
    <w:rsid w:val="00913721"/>
    <w:rsid w:val="00913A08"/>
    <w:rsid w:val="00927319"/>
    <w:rsid w:val="00950B3C"/>
    <w:rsid w:val="0097603B"/>
    <w:rsid w:val="009B35F3"/>
    <w:rsid w:val="00A202DA"/>
    <w:rsid w:val="00A21B34"/>
    <w:rsid w:val="00A52331"/>
    <w:rsid w:val="00A52B0F"/>
    <w:rsid w:val="00A6225D"/>
    <w:rsid w:val="00A87070"/>
    <w:rsid w:val="00A94AAC"/>
    <w:rsid w:val="00AA4FCB"/>
    <w:rsid w:val="00AC2836"/>
    <w:rsid w:val="00AC4E42"/>
    <w:rsid w:val="00B731FE"/>
    <w:rsid w:val="00B85634"/>
    <w:rsid w:val="00B861CF"/>
    <w:rsid w:val="00B924A7"/>
    <w:rsid w:val="00BF10E3"/>
    <w:rsid w:val="00C0030F"/>
    <w:rsid w:val="00C23519"/>
    <w:rsid w:val="00C3380D"/>
    <w:rsid w:val="00C41776"/>
    <w:rsid w:val="00C6279F"/>
    <w:rsid w:val="00CA0C9A"/>
    <w:rsid w:val="00CB4421"/>
    <w:rsid w:val="00CC3276"/>
    <w:rsid w:val="00CE788D"/>
    <w:rsid w:val="00D022C4"/>
    <w:rsid w:val="00D25DB5"/>
    <w:rsid w:val="00D41010"/>
    <w:rsid w:val="00D51A47"/>
    <w:rsid w:val="00D56FAF"/>
    <w:rsid w:val="00D6683C"/>
    <w:rsid w:val="00D714BC"/>
    <w:rsid w:val="00D84114"/>
    <w:rsid w:val="00DA42D8"/>
    <w:rsid w:val="00E02B08"/>
    <w:rsid w:val="00E42E8D"/>
    <w:rsid w:val="00E46B66"/>
    <w:rsid w:val="00E55E55"/>
    <w:rsid w:val="00EB2E1B"/>
    <w:rsid w:val="00F0130F"/>
    <w:rsid w:val="00F31344"/>
    <w:rsid w:val="00F53B68"/>
    <w:rsid w:val="00F94773"/>
    <w:rsid w:val="00F97EC5"/>
    <w:rsid w:val="00FA1CBC"/>
    <w:rsid w:val="00FB5B8F"/>
    <w:rsid w:val="00FD16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9A0552B"/>
  <w15:chartTrackingRefBased/>
  <w15:docId w15:val="{B946B6E0-FC87-734E-BA21-1EFE8356C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06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Programmetitre">
    <w:name w:val="02_Programme_titre"/>
    <w:basedOn w:val="Normal"/>
    <w:uiPriority w:val="99"/>
    <w:rsid w:val="00DA42D8"/>
    <w:pPr>
      <w:keepNext/>
      <w:keepLines/>
      <w:widowControl w:val="0"/>
      <w:suppressAutoHyphens/>
      <w:autoSpaceDE w:val="0"/>
      <w:autoSpaceDN w:val="0"/>
      <w:adjustRightInd w:val="0"/>
      <w:spacing w:before="142" w:line="200" w:lineRule="atLeast"/>
      <w:textAlignment w:val="center"/>
    </w:pPr>
    <w:rPr>
      <w:rFonts w:ascii="GuidePedagoNCond" w:eastAsia="Times New Roman" w:hAnsi="GuidePedagoNCond" w:cs="GuidePedagoNCond"/>
      <w:caps/>
      <w:color w:val="000000"/>
      <w:sz w:val="19"/>
      <w:szCs w:val="19"/>
      <w:lang w:eastAsia="fr-FR"/>
    </w:rPr>
  </w:style>
  <w:style w:type="paragraph" w:customStyle="1" w:styleId="04Exercicestitre">
    <w:name w:val="04_Exercices_titre"/>
    <w:basedOn w:val="Normal"/>
    <w:next w:val="Normal"/>
    <w:uiPriority w:val="99"/>
    <w:rsid w:val="00DA42D8"/>
    <w:pPr>
      <w:keepNext/>
      <w:keepLines/>
      <w:widowControl w:val="0"/>
      <w:suppressAutoHyphens/>
      <w:autoSpaceDE w:val="0"/>
      <w:autoSpaceDN w:val="0"/>
      <w:adjustRightInd w:val="0"/>
      <w:spacing w:before="680" w:line="310" w:lineRule="atLeast"/>
      <w:textAlignment w:val="center"/>
    </w:pPr>
    <w:rPr>
      <w:rFonts w:ascii="GuidePedagoNCond-Bold" w:eastAsia="Times New Roman" w:hAnsi="GuidePedagoNCond-Bold" w:cs="GuidePedagoNCond-Bold"/>
      <w:b/>
      <w:bCs/>
      <w:color w:val="ED7D31" w:themeColor="accent2"/>
      <w:sz w:val="27"/>
      <w:szCs w:val="27"/>
      <w:lang w:eastAsia="fr-FR"/>
    </w:rPr>
  </w:style>
  <w:style w:type="paragraph" w:customStyle="1" w:styleId="05ExerciceTitre">
    <w:name w:val="05_Exercice_Titre"/>
    <w:basedOn w:val="04Exercicestitre"/>
    <w:uiPriority w:val="99"/>
    <w:rsid w:val="00445E05"/>
    <w:pPr>
      <w:spacing w:before="198" w:after="85"/>
      <w:ind w:left="567" w:hanging="567"/>
    </w:pPr>
    <w:rPr>
      <w:rFonts w:ascii="GuidePedagoNCond" w:hAnsi="GuidePedagoNCond" w:cs="GuidePedagoNCond"/>
      <w:color w:val="CC0099"/>
      <w:sz w:val="25"/>
      <w:szCs w:val="25"/>
    </w:rPr>
  </w:style>
  <w:style w:type="paragraph" w:customStyle="1" w:styleId="06Questionenonce">
    <w:name w:val="06_Question_enonce"/>
    <w:basedOn w:val="Normal"/>
    <w:uiPriority w:val="99"/>
    <w:rsid w:val="00DA42D8"/>
    <w:pPr>
      <w:keepNext/>
      <w:widowControl w:val="0"/>
      <w:suppressAutoHyphens/>
      <w:autoSpaceDE w:val="0"/>
      <w:autoSpaceDN w:val="0"/>
      <w:adjustRightInd w:val="0"/>
      <w:spacing w:before="113" w:line="270" w:lineRule="atLeast"/>
      <w:jc w:val="both"/>
      <w:textAlignment w:val="center"/>
    </w:pPr>
    <w:rPr>
      <w:rFonts w:ascii="GuidePedagoTimes-Bold" w:eastAsia="Times New Roman" w:hAnsi="GuidePedagoTimes-Bold" w:cs="GuidePedagoTimes-Bold"/>
      <w:b/>
      <w:bCs/>
      <w:color w:val="000000"/>
      <w:spacing w:val="-1"/>
      <w:sz w:val="23"/>
      <w:szCs w:val="23"/>
      <w:lang w:eastAsia="fr-FR"/>
    </w:rPr>
  </w:style>
  <w:style w:type="paragraph" w:customStyle="1" w:styleId="TEnumpuce">
    <w:name w:val="T_Enum_puce"/>
    <w:basedOn w:val="Normal"/>
    <w:next w:val="Normal"/>
    <w:uiPriority w:val="99"/>
    <w:rsid w:val="00DA42D8"/>
    <w:pPr>
      <w:widowControl w:val="0"/>
      <w:numPr>
        <w:numId w:val="1"/>
      </w:numPr>
      <w:autoSpaceDE w:val="0"/>
      <w:autoSpaceDN w:val="0"/>
      <w:adjustRightInd w:val="0"/>
      <w:spacing w:line="260" w:lineRule="atLeast"/>
      <w:jc w:val="both"/>
      <w:textAlignment w:val="center"/>
    </w:pPr>
    <w:rPr>
      <w:rFonts w:ascii="GuidePedagoTimes" w:eastAsia="Times New Roman" w:hAnsi="GuidePedagoTimes" w:cs="GuidePedagoTimes"/>
      <w:color w:val="000000"/>
      <w:sz w:val="22"/>
      <w:szCs w:val="22"/>
      <w:lang w:eastAsia="fr-FR"/>
    </w:rPr>
  </w:style>
  <w:style w:type="paragraph" w:customStyle="1" w:styleId="TEnumtiret">
    <w:name w:val="T_Enum_tiret"/>
    <w:basedOn w:val="Normal"/>
    <w:next w:val="Normal"/>
    <w:uiPriority w:val="99"/>
    <w:rsid w:val="00DA42D8"/>
    <w:pPr>
      <w:widowControl w:val="0"/>
      <w:numPr>
        <w:numId w:val="2"/>
      </w:numPr>
      <w:tabs>
        <w:tab w:val="clear" w:pos="113"/>
        <w:tab w:val="left" w:pos="170"/>
      </w:tabs>
      <w:autoSpaceDE w:val="0"/>
      <w:autoSpaceDN w:val="0"/>
      <w:adjustRightInd w:val="0"/>
      <w:spacing w:line="260" w:lineRule="atLeast"/>
      <w:jc w:val="both"/>
      <w:textAlignment w:val="center"/>
    </w:pPr>
    <w:rPr>
      <w:rFonts w:ascii="GuidePedagoTimes" w:eastAsia="Times New Roman" w:hAnsi="GuidePedagoTimes" w:cs="GuidePedagoTimes"/>
      <w:color w:val="000000"/>
      <w:sz w:val="22"/>
      <w:szCs w:val="22"/>
      <w:lang w:eastAsia="fr-FR"/>
    </w:rPr>
  </w:style>
  <w:style w:type="paragraph" w:customStyle="1" w:styleId="TTextecourant">
    <w:name w:val="T_Texte_courant"/>
    <w:basedOn w:val="Normal"/>
    <w:link w:val="TTextecourantCar"/>
    <w:uiPriority w:val="99"/>
    <w:rsid w:val="00DA42D8"/>
    <w:pPr>
      <w:widowControl w:val="0"/>
      <w:autoSpaceDE w:val="0"/>
      <w:autoSpaceDN w:val="0"/>
      <w:adjustRightInd w:val="0"/>
      <w:spacing w:line="260" w:lineRule="atLeast"/>
      <w:jc w:val="both"/>
      <w:textAlignment w:val="center"/>
    </w:pPr>
    <w:rPr>
      <w:rFonts w:ascii="GuidePedagoTimes" w:eastAsia="Times New Roman" w:hAnsi="GuidePedagoTimes" w:cs="GuidePedagoTimes"/>
      <w:color w:val="000000"/>
      <w:sz w:val="22"/>
      <w:szCs w:val="22"/>
      <w:lang w:eastAsia="fr-FR"/>
    </w:rPr>
  </w:style>
  <w:style w:type="character" w:customStyle="1" w:styleId="TTextecourantCar">
    <w:name w:val="T_Texte_courant Car"/>
    <w:basedOn w:val="Policepardfaut"/>
    <w:link w:val="TTextecourant"/>
    <w:uiPriority w:val="99"/>
    <w:locked/>
    <w:rsid w:val="00DA42D8"/>
    <w:rPr>
      <w:rFonts w:ascii="GuidePedagoTimes" w:eastAsia="Times New Roman" w:hAnsi="GuidePedagoTimes" w:cs="GuidePedagoTimes"/>
      <w:color w:val="000000"/>
      <w:sz w:val="22"/>
      <w:szCs w:val="22"/>
      <w:lang w:eastAsia="fr-FR"/>
    </w:rPr>
  </w:style>
  <w:style w:type="paragraph" w:customStyle="1" w:styleId="Tableaucourant">
    <w:name w:val="Tableau_courant"/>
    <w:basedOn w:val="Normal"/>
    <w:uiPriority w:val="99"/>
    <w:rsid w:val="00090FC5"/>
    <w:pPr>
      <w:widowControl w:val="0"/>
      <w:autoSpaceDE w:val="0"/>
      <w:autoSpaceDN w:val="0"/>
      <w:adjustRightInd w:val="0"/>
      <w:spacing w:line="180" w:lineRule="atLeast"/>
      <w:jc w:val="both"/>
      <w:textAlignment w:val="center"/>
    </w:pPr>
    <w:rPr>
      <w:rFonts w:ascii="GuidePedagoNCond" w:eastAsia="Times New Roman" w:hAnsi="GuidePedagoNCond" w:cs="GuidePedagoNCond"/>
      <w:color w:val="000000"/>
      <w:szCs w:val="16"/>
      <w:lang w:eastAsia="fr-FR"/>
    </w:rPr>
  </w:style>
  <w:style w:type="paragraph" w:customStyle="1" w:styleId="Tableautetiere">
    <w:name w:val="Tableau_tetiere"/>
    <w:basedOn w:val="Tableaucourant"/>
    <w:uiPriority w:val="99"/>
    <w:rsid w:val="00090FC5"/>
    <w:pPr>
      <w:suppressAutoHyphens/>
    </w:pPr>
    <w:rPr>
      <w:rFonts w:ascii="GuidePedagoNCond-Bold" w:hAnsi="GuidePedagoNCond-Bold" w:cs="GuidePedagoNCond-Bold"/>
      <w:b/>
      <w:bCs/>
    </w:rPr>
  </w:style>
  <w:style w:type="paragraph" w:customStyle="1" w:styleId="Tableautitre">
    <w:name w:val="Tableau_titre"/>
    <w:basedOn w:val="Normal"/>
    <w:uiPriority w:val="99"/>
    <w:rsid w:val="00DA42D8"/>
    <w:pPr>
      <w:widowControl w:val="0"/>
      <w:suppressAutoHyphens/>
      <w:autoSpaceDE w:val="0"/>
      <w:autoSpaceDN w:val="0"/>
      <w:adjustRightInd w:val="0"/>
      <w:spacing w:before="170" w:line="210" w:lineRule="atLeast"/>
      <w:textAlignment w:val="center"/>
    </w:pPr>
    <w:rPr>
      <w:rFonts w:ascii="GuidePedagoNCond-Bold" w:eastAsia="Times New Roman" w:hAnsi="GuidePedagoNCond-Bold" w:cs="GuidePedagoNCond-Bold"/>
      <w:b/>
      <w:bCs/>
      <w:color w:val="000000"/>
      <w:sz w:val="19"/>
      <w:szCs w:val="19"/>
      <w:lang w:eastAsia="fr-FR"/>
    </w:rPr>
  </w:style>
  <w:style w:type="paragraph" w:styleId="Paragraphedeliste">
    <w:name w:val="List Paragraph"/>
    <w:basedOn w:val="Normal"/>
    <w:uiPriority w:val="34"/>
    <w:qFormat/>
    <w:rsid w:val="00DA42D8"/>
    <w:pPr>
      <w:ind w:left="720"/>
      <w:contextualSpacing/>
    </w:pPr>
  </w:style>
  <w:style w:type="paragraph" w:styleId="En-tte">
    <w:name w:val="header"/>
    <w:basedOn w:val="Normal"/>
    <w:link w:val="En-tteCar"/>
    <w:uiPriority w:val="99"/>
    <w:unhideWhenUsed/>
    <w:rsid w:val="00090FC5"/>
    <w:pPr>
      <w:tabs>
        <w:tab w:val="center" w:pos="4536"/>
        <w:tab w:val="right" w:pos="9072"/>
      </w:tabs>
    </w:pPr>
  </w:style>
  <w:style w:type="character" w:customStyle="1" w:styleId="En-tteCar">
    <w:name w:val="En-tête Car"/>
    <w:basedOn w:val="Policepardfaut"/>
    <w:link w:val="En-tte"/>
    <w:uiPriority w:val="99"/>
    <w:rsid w:val="00090FC5"/>
  </w:style>
  <w:style w:type="paragraph" w:styleId="Pieddepage">
    <w:name w:val="footer"/>
    <w:basedOn w:val="Normal"/>
    <w:link w:val="PieddepageCar"/>
    <w:uiPriority w:val="99"/>
    <w:unhideWhenUsed/>
    <w:rsid w:val="00090FC5"/>
    <w:pPr>
      <w:tabs>
        <w:tab w:val="center" w:pos="4536"/>
        <w:tab w:val="right" w:pos="9072"/>
      </w:tabs>
    </w:pPr>
  </w:style>
  <w:style w:type="character" w:customStyle="1" w:styleId="PieddepageCar">
    <w:name w:val="Pied de page Car"/>
    <w:basedOn w:val="Policepardfaut"/>
    <w:link w:val="Pieddepage"/>
    <w:uiPriority w:val="99"/>
    <w:rsid w:val="00090FC5"/>
  </w:style>
  <w:style w:type="paragraph" w:customStyle="1" w:styleId="Pieddepagedroite">
    <w:name w:val="Pied de page droite"/>
    <w:rsid w:val="00090FC5"/>
    <w:pPr>
      <w:widowControl w:val="0"/>
      <w:tabs>
        <w:tab w:val="right" w:pos="10206"/>
      </w:tabs>
      <w:suppressAutoHyphens/>
      <w:autoSpaceDE w:val="0"/>
      <w:autoSpaceDN w:val="0"/>
      <w:adjustRightInd w:val="0"/>
      <w:spacing w:line="240" w:lineRule="atLeast"/>
    </w:pPr>
    <w:rPr>
      <w:rFonts w:ascii="Guide Pedago Arial" w:eastAsia="Times New Roman" w:hAnsi="Guide Pedago Arial" w:cs="Guide Pedago Arial"/>
      <w:color w:val="000000"/>
      <w:sz w:val="17"/>
      <w:szCs w:val="17"/>
      <w:lang w:eastAsia="fr-FR"/>
    </w:rPr>
  </w:style>
  <w:style w:type="character" w:customStyle="1" w:styleId="Bold">
    <w:name w:val="Bold"/>
    <w:rsid w:val="00090FC5"/>
    <w:rPr>
      <w:b/>
      <w:bCs/>
    </w:rPr>
  </w:style>
  <w:style w:type="character" w:customStyle="1" w:styleId="Folio">
    <w:name w:val="Folio"/>
    <w:rsid w:val="00090FC5"/>
    <w:rPr>
      <w:rFonts w:ascii="Guide Pedago NCond" w:hAnsi="Guide Pedago NCond" w:cs="Guide Pedago NCond"/>
      <w:b/>
      <w:bCs/>
      <w:color w:val="000000"/>
      <w:spacing w:val="0"/>
      <w:w w:val="100"/>
      <w:sz w:val="20"/>
      <w:szCs w:val="20"/>
      <w:u w:val="none"/>
      <w:vertAlign w:val="baseline"/>
      <w:lang w:val="fr-FR"/>
    </w:rPr>
  </w:style>
  <w:style w:type="paragraph" w:customStyle="1" w:styleId="05MissionTitre">
    <w:name w:val="05_Mission_Titre"/>
    <w:basedOn w:val="Normal"/>
    <w:uiPriority w:val="99"/>
    <w:rsid w:val="00B731FE"/>
    <w:pPr>
      <w:keepNext/>
      <w:keepLines/>
      <w:widowControl w:val="0"/>
      <w:tabs>
        <w:tab w:val="left" w:pos="560"/>
      </w:tabs>
      <w:suppressAutoHyphens/>
      <w:autoSpaceDE w:val="0"/>
      <w:autoSpaceDN w:val="0"/>
      <w:adjustRightInd w:val="0"/>
      <w:spacing w:before="340" w:after="113" w:line="310" w:lineRule="atLeast"/>
      <w:ind w:left="567" w:hanging="567"/>
      <w:textAlignment w:val="center"/>
    </w:pPr>
    <w:rPr>
      <w:rFonts w:ascii="GuidePedagoNCond" w:eastAsia="Times New Roman" w:hAnsi="GuidePedagoNCond" w:cs="GuidePedagoNCond"/>
      <w:b/>
      <w:color w:val="0070C0"/>
      <w:sz w:val="25"/>
      <w:szCs w:val="25"/>
      <w:lang w:eastAsia="fr-FR"/>
    </w:rPr>
  </w:style>
  <w:style w:type="character" w:styleId="Marquedecommentaire">
    <w:name w:val="annotation reference"/>
    <w:basedOn w:val="Policepardfaut"/>
    <w:uiPriority w:val="99"/>
    <w:semiHidden/>
    <w:unhideWhenUsed/>
    <w:rsid w:val="00913A08"/>
    <w:rPr>
      <w:sz w:val="16"/>
      <w:szCs w:val="16"/>
    </w:rPr>
  </w:style>
  <w:style w:type="paragraph" w:styleId="Commentaire">
    <w:name w:val="annotation text"/>
    <w:basedOn w:val="Normal"/>
    <w:link w:val="CommentaireCar"/>
    <w:uiPriority w:val="99"/>
    <w:semiHidden/>
    <w:unhideWhenUsed/>
    <w:rsid w:val="00913A08"/>
    <w:rPr>
      <w:sz w:val="20"/>
      <w:szCs w:val="20"/>
    </w:rPr>
  </w:style>
  <w:style w:type="character" w:customStyle="1" w:styleId="CommentaireCar">
    <w:name w:val="Commentaire Car"/>
    <w:basedOn w:val="Policepardfaut"/>
    <w:link w:val="Commentaire"/>
    <w:uiPriority w:val="99"/>
    <w:semiHidden/>
    <w:rsid w:val="00913A08"/>
    <w:rPr>
      <w:sz w:val="20"/>
      <w:szCs w:val="20"/>
    </w:rPr>
  </w:style>
  <w:style w:type="paragraph" w:styleId="Objetducommentaire">
    <w:name w:val="annotation subject"/>
    <w:basedOn w:val="Commentaire"/>
    <w:next w:val="Commentaire"/>
    <w:link w:val="ObjetducommentaireCar"/>
    <w:uiPriority w:val="99"/>
    <w:semiHidden/>
    <w:unhideWhenUsed/>
    <w:rsid w:val="00913A08"/>
    <w:rPr>
      <w:b/>
      <w:bCs/>
    </w:rPr>
  </w:style>
  <w:style w:type="character" w:customStyle="1" w:styleId="ObjetducommentaireCar">
    <w:name w:val="Objet du commentaire Car"/>
    <w:basedOn w:val="CommentaireCar"/>
    <w:link w:val="Objetducommentaire"/>
    <w:uiPriority w:val="99"/>
    <w:semiHidden/>
    <w:rsid w:val="00913A08"/>
    <w:rPr>
      <w:b/>
      <w:bCs/>
      <w:sz w:val="20"/>
      <w:szCs w:val="20"/>
    </w:rPr>
  </w:style>
  <w:style w:type="paragraph" w:styleId="Textedebulles">
    <w:name w:val="Balloon Text"/>
    <w:basedOn w:val="Normal"/>
    <w:link w:val="TextedebullesCar"/>
    <w:uiPriority w:val="99"/>
    <w:semiHidden/>
    <w:unhideWhenUsed/>
    <w:rsid w:val="00913A08"/>
    <w:rPr>
      <w:rFonts w:ascii="Segoe UI" w:hAnsi="Segoe UI" w:cs="Segoe UI"/>
      <w:sz w:val="18"/>
      <w:szCs w:val="18"/>
    </w:rPr>
  </w:style>
  <w:style w:type="character" w:customStyle="1" w:styleId="TextedebullesCar">
    <w:name w:val="Texte de bulles Car"/>
    <w:basedOn w:val="Policepardfaut"/>
    <w:link w:val="Textedebulles"/>
    <w:uiPriority w:val="99"/>
    <w:semiHidden/>
    <w:rsid w:val="00913A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430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7</Pages>
  <Words>2507</Words>
  <Characters>13792</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Besson</dc:creator>
  <cp:keywords/>
  <dc:description/>
  <cp:lastModifiedBy>DEAN CECILE</cp:lastModifiedBy>
  <cp:revision>10</cp:revision>
  <dcterms:created xsi:type="dcterms:W3CDTF">2019-07-17T13:54:00Z</dcterms:created>
  <dcterms:modified xsi:type="dcterms:W3CDTF">2019-07-23T14:55:00Z</dcterms:modified>
</cp:coreProperties>
</file>