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3A82F" w14:textId="77777777" w:rsidR="00E1740F" w:rsidRPr="004A6170" w:rsidRDefault="00E1740F" w:rsidP="00996325">
      <w:pPr>
        <w:pStyle w:val="00Chaptitre"/>
        <w:keepNext w:val="0"/>
        <w:keepLines w:val="0"/>
        <w:pageBreakBefore w:val="0"/>
        <w:rPr>
          <w:b/>
          <w:color w:val="92D050"/>
        </w:rPr>
      </w:pPr>
      <w:r w:rsidRPr="004A6170">
        <w:rPr>
          <w:b/>
          <w:color w:val="92D050"/>
        </w:rPr>
        <w:t>Chapitre 10</w:t>
      </w:r>
    </w:p>
    <w:p w14:paraId="2AF7CABF" w14:textId="77777777" w:rsidR="00E1740F" w:rsidRPr="004A6170" w:rsidRDefault="00E1740F" w:rsidP="00996325">
      <w:pPr>
        <w:pStyle w:val="00Chaptitre"/>
        <w:keepNext w:val="0"/>
        <w:keepLines w:val="0"/>
        <w:pageBreakBefore w:val="0"/>
        <w:rPr>
          <w:b/>
          <w:color w:val="92D050"/>
        </w:rPr>
      </w:pPr>
      <w:r w:rsidRPr="004A6170">
        <w:rPr>
          <w:b/>
          <w:color w:val="92D050"/>
        </w:rPr>
        <w:t>Fonctionnement du système circulatoire</w:t>
      </w:r>
    </w:p>
    <w:p w14:paraId="7F29D9A6" w14:textId="77777777" w:rsidR="004A130C" w:rsidRDefault="004A130C" w:rsidP="004A130C">
      <w:pPr>
        <w:pStyle w:val="02Programmetitre"/>
      </w:pPr>
      <w:r w:rsidRPr="00A172ED">
        <w:t>Capacit</w:t>
      </w:r>
      <w:r>
        <w:t>É</w:t>
      </w:r>
      <w:r w:rsidRPr="00A172ED">
        <w:t>s</w:t>
      </w:r>
    </w:p>
    <w:p w14:paraId="038FB476" w14:textId="77777777" w:rsidR="002D6803" w:rsidRPr="004A130C" w:rsidRDefault="002D6803" w:rsidP="00444056">
      <w:pPr>
        <w:pStyle w:val="TTextecourant"/>
        <w:numPr>
          <w:ilvl w:val="0"/>
          <w:numId w:val="41"/>
        </w:numPr>
      </w:pPr>
      <w:r w:rsidRPr="004A130C">
        <w:t>Schématiser le système circulatoire</w:t>
      </w:r>
    </w:p>
    <w:p w14:paraId="3B0ACFC9" w14:textId="77777777" w:rsidR="002D6803" w:rsidRPr="004A130C" w:rsidRDefault="002D6803" w:rsidP="00444056">
      <w:pPr>
        <w:pStyle w:val="TTextecourant"/>
        <w:numPr>
          <w:ilvl w:val="0"/>
          <w:numId w:val="41"/>
        </w:numPr>
      </w:pPr>
      <w:r w:rsidRPr="004A130C">
        <w:t>Comparer la structure des parois des artères, des veines et des capillaires et établir</w:t>
      </w:r>
      <w:r w:rsidR="004A130C">
        <w:br/>
      </w:r>
      <w:r w:rsidRPr="004A130C">
        <w:t>un lien avec leur fonction</w:t>
      </w:r>
    </w:p>
    <w:p w14:paraId="28D21F59" w14:textId="77777777" w:rsidR="002D6803" w:rsidRPr="004A130C" w:rsidRDefault="002D6803" w:rsidP="00444056">
      <w:pPr>
        <w:pStyle w:val="TTextecourant"/>
        <w:numPr>
          <w:ilvl w:val="0"/>
          <w:numId w:val="41"/>
        </w:numPr>
      </w:pPr>
      <w:r w:rsidRPr="004A130C">
        <w:t>Présenter la méthode de la mesure de la tension artérielle</w:t>
      </w:r>
    </w:p>
    <w:p w14:paraId="20095E32" w14:textId="77777777" w:rsidR="002D6803" w:rsidRPr="004A130C" w:rsidRDefault="002D6803" w:rsidP="00444056">
      <w:pPr>
        <w:pStyle w:val="TTextecourant"/>
        <w:numPr>
          <w:ilvl w:val="0"/>
          <w:numId w:val="41"/>
        </w:numPr>
      </w:pPr>
      <w:r w:rsidRPr="004A130C">
        <w:t>Repérer une hypertension ou une hypotension</w:t>
      </w:r>
    </w:p>
    <w:p w14:paraId="226F54DF" w14:textId="77777777" w:rsidR="002D6803" w:rsidRPr="004A130C" w:rsidRDefault="002D6803" w:rsidP="00444056">
      <w:pPr>
        <w:pStyle w:val="TTextecourant"/>
        <w:numPr>
          <w:ilvl w:val="0"/>
          <w:numId w:val="41"/>
        </w:numPr>
      </w:pPr>
      <w:r w:rsidRPr="004A130C">
        <w:t>Identifier les éléments de l’arc réflexe</w:t>
      </w:r>
    </w:p>
    <w:p w14:paraId="2417A509" w14:textId="77777777" w:rsidR="002D6803" w:rsidRPr="004A130C" w:rsidRDefault="002D6803" w:rsidP="00444056">
      <w:pPr>
        <w:pStyle w:val="TTextecourant"/>
        <w:numPr>
          <w:ilvl w:val="0"/>
          <w:numId w:val="41"/>
        </w:numPr>
      </w:pPr>
      <w:r w:rsidRPr="004A130C">
        <w:t>Analyser des expériences mettant en évidence les rôles des différents éléments de l’arc réflexe cardiaque</w:t>
      </w:r>
    </w:p>
    <w:p w14:paraId="3A2322B0" w14:textId="77777777" w:rsidR="002D6803" w:rsidRDefault="002D6803" w:rsidP="00444056">
      <w:pPr>
        <w:pStyle w:val="TTextecourant"/>
        <w:numPr>
          <w:ilvl w:val="0"/>
          <w:numId w:val="41"/>
        </w:numPr>
      </w:pPr>
      <w:r w:rsidRPr="004A130C">
        <w:t>Construire un arc réflexe</w:t>
      </w:r>
    </w:p>
    <w:p w14:paraId="70F67A4C" w14:textId="77777777" w:rsidR="00E1740F" w:rsidRDefault="00E1740F" w:rsidP="00996325">
      <w:pPr>
        <w:pStyle w:val="04Exercicestitre"/>
        <w:keepNext w:val="0"/>
        <w:keepLines w:val="0"/>
      </w:pPr>
      <w:r>
        <w:t>Activité 1</w:t>
      </w:r>
      <w:r w:rsidR="002D6803">
        <w:t xml:space="preserve"> </w:t>
      </w:r>
      <w:r w:rsidR="002D6803" w:rsidRPr="002D6803">
        <w:t>Comprendre et schématiser l’appareil circulatoire</w:t>
      </w:r>
    </w:p>
    <w:p w14:paraId="3ABEB6F0" w14:textId="77777777" w:rsidR="00E1740F" w:rsidRDefault="00E1740F" w:rsidP="00996325">
      <w:pPr>
        <w:pStyle w:val="06Questionenonce"/>
        <w:keepNext w:val="0"/>
      </w:pPr>
      <w:r>
        <w:t>1.</w:t>
      </w:r>
      <w:r w:rsidR="002D6803">
        <w:t xml:space="preserve"> Identifier les quatre cavités (a, b, c, et d) du cœur sur le Doc. 1.</w:t>
      </w:r>
    </w:p>
    <w:p w14:paraId="417CDC72" w14:textId="77777777" w:rsidR="00E1740F" w:rsidRDefault="00E1740F" w:rsidP="004A130C">
      <w:pPr>
        <w:pStyle w:val="TTextecourant"/>
      </w:pPr>
      <w:proofErr w:type="gramStart"/>
      <w:r>
        <w:t>a</w:t>
      </w:r>
      <w:proofErr w:type="gramEnd"/>
      <w:r w:rsidR="001A5AE7">
        <w:t xml:space="preserve"> = </w:t>
      </w:r>
      <w:r>
        <w:t>OG</w:t>
      </w:r>
      <w:r w:rsidR="00A829FB">
        <w:t> ;</w:t>
      </w:r>
      <w:r>
        <w:t xml:space="preserve"> b</w:t>
      </w:r>
      <w:r w:rsidR="001A5AE7">
        <w:t xml:space="preserve"> = </w:t>
      </w:r>
      <w:r>
        <w:t>VG</w:t>
      </w:r>
      <w:r w:rsidR="00A829FB">
        <w:t> ;</w:t>
      </w:r>
      <w:r>
        <w:t xml:space="preserve"> c</w:t>
      </w:r>
      <w:r w:rsidR="001A5AE7">
        <w:t xml:space="preserve"> = </w:t>
      </w:r>
      <w:r>
        <w:t>VD</w:t>
      </w:r>
      <w:r w:rsidR="00A829FB">
        <w:t> ;</w:t>
      </w:r>
      <w:r>
        <w:t xml:space="preserve"> d =</w:t>
      </w:r>
      <w:r w:rsidR="001A5AE7">
        <w:t> </w:t>
      </w:r>
      <w:r>
        <w:t>OD</w:t>
      </w:r>
      <w:r w:rsidR="004A130C">
        <w:t>.</w:t>
      </w:r>
    </w:p>
    <w:p w14:paraId="6E21D149" w14:textId="77777777" w:rsidR="00E1740F" w:rsidRDefault="00E1740F" w:rsidP="00996325">
      <w:pPr>
        <w:pStyle w:val="06Questionenonce"/>
        <w:keepNext w:val="0"/>
      </w:pPr>
      <w:r w:rsidRPr="00E113AB">
        <w:t>2</w:t>
      </w:r>
      <w:r w:rsidR="002D6803">
        <w:t>. Nommer les vaisseaux qui entrent et qui sortent du cœur au niveau des différentes cavités d’après le chapitre précédent.</w:t>
      </w:r>
    </w:p>
    <w:p w14:paraId="2266CF7D" w14:textId="77777777" w:rsidR="00E1740F" w:rsidRDefault="00E1740F" w:rsidP="004A130C">
      <w:pPr>
        <w:pStyle w:val="TTextecourant"/>
      </w:pPr>
      <w:r>
        <w:t>Les veines caves entrent au niveau de l’oreillette droite</w:t>
      </w:r>
      <w:r w:rsidR="00A829FB">
        <w:t>.</w:t>
      </w:r>
      <w:r>
        <w:t xml:space="preserve"> </w:t>
      </w:r>
      <w:r w:rsidR="00A829FB">
        <w:t>L</w:t>
      </w:r>
      <w:r>
        <w:t>es veines pulmonaires entrent au niveau de l’oreillette gauche. L’aorte s’extrait du ventricule gauche</w:t>
      </w:r>
      <w:r w:rsidR="00A829FB">
        <w:t>. L</w:t>
      </w:r>
      <w:r>
        <w:t>es artères pulmonaires sortent de l’oreillette droite.</w:t>
      </w:r>
    </w:p>
    <w:p w14:paraId="5D32AC86" w14:textId="77777777" w:rsidR="00E1740F" w:rsidRDefault="00E1740F" w:rsidP="00996325">
      <w:pPr>
        <w:pStyle w:val="06Questionenonce"/>
        <w:keepNext w:val="0"/>
      </w:pPr>
      <w:r w:rsidRPr="00E113AB">
        <w:t>3</w:t>
      </w:r>
      <w:r w:rsidR="002D6803">
        <w:t>. Proposer une explication au fait qu’un gros vaisseau soit toujours suivi de petits vaisseaux.</w:t>
      </w:r>
    </w:p>
    <w:p w14:paraId="7C1180C5" w14:textId="77777777" w:rsidR="00E1740F" w:rsidRDefault="00E1740F" w:rsidP="004A130C">
      <w:pPr>
        <w:pStyle w:val="TTextecourant"/>
      </w:pPr>
      <w:r>
        <w:t>Un gros vaisseau se ramifie en plus petits vaisseaux afin d’irriguer toutes les régions du corps.</w:t>
      </w:r>
    </w:p>
    <w:p w14:paraId="4685FB94" w14:textId="77777777" w:rsidR="00E1740F" w:rsidRDefault="00E1740F" w:rsidP="00996325">
      <w:pPr>
        <w:pStyle w:val="06Questionenonce"/>
        <w:keepNext w:val="0"/>
      </w:pPr>
      <w:r w:rsidRPr="00E113AB">
        <w:t>4</w:t>
      </w:r>
      <w:r w:rsidR="002D6803">
        <w:t>. Reconnaître les organes (v, w, x, y et z) du Doc. 2 et indiquer, lorsqu’il y a lieu, la correspondance avec le schéma du Doc. 1.</w:t>
      </w:r>
    </w:p>
    <w:p w14:paraId="1D1139E7" w14:textId="77777777" w:rsidR="00E1740F" w:rsidRDefault="00E1740F" w:rsidP="004A130C">
      <w:pPr>
        <w:pStyle w:val="TEnumpuce"/>
      </w:pPr>
      <w:proofErr w:type="gramStart"/>
      <w:r w:rsidRPr="00E113AB">
        <w:t>v</w:t>
      </w:r>
      <w:proofErr w:type="gramEnd"/>
      <w:r>
        <w:t xml:space="preserve"> =</w:t>
      </w:r>
      <w:r w:rsidR="001A5AE7">
        <w:t> </w:t>
      </w:r>
      <w:r>
        <w:t>poumons =</w:t>
      </w:r>
      <w:r w:rsidR="001A5AE7">
        <w:t> </w:t>
      </w:r>
      <w:r>
        <w:t>1</w:t>
      </w:r>
      <w:r w:rsidR="00A829FB">
        <w:t>.</w:t>
      </w:r>
    </w:p>
    <w:p w14:paraId="38E7244A" w14:textId="77777777" w:rsidR="00E1740F" w:rsidRDefault="00E1740F" w:rsidP="004A130C">
      <w:pPr>
        <w:pStyle w:val="TEnumpuce"/>
      </w:pPr>
      <w:proofErr w:type="gramStart"/>
      <w:r w:rsidRPr="00E113AB">
        <w:t>w</w:t>
      </w:r>
      <w:proofErr w:type="gramEnd"/>
      <w:r w:rsidR="001A5AE7">
        <w:t xml:space="preserve"> = </w:t>
      </w:r>
      <w:r>
        <w:t>c</w:t>
      </w:r>
      <w:r w:rsidR="001A5AE7">
        <w:t>œ</w:t>
      </w:r>
      <w:r>
        <w:t>ur</w:t>
      </w:r>
      <w:r w:rsidR="00A829FB">
        <w:t>.</w:t>
      </w:r>
    </w:p>
    <w:p w14:paraId="16680EC4" w14:textId="77777777" w:rsidR="00E1740F" w:rsidRDefault="00E1740F" w:rsidP="004A130C">
      <w:pPr>
        <w:pStyle w:val="TEnumpuce"/>
      </w:pPr>
      <w:proofErr w:type="gramStart"/>
      <w:r w:rsidRPr="00E113AB">
        <w:t>x</w:t>
      </w:r>
      <w:proofErr w:type="gramEnd"/>
      <w:r>
        <w:t xml:space="preserve"> =</w:t>
      </w:r>
      <w:r w:rsidR="001A5AE7">
        <w:t> </w:t>
      </w:r>
      <w:r>
        <w:t>foie =</w:t>
      </w:r>
      <w:r w:rsidR="001A5AE7">
        <w:t> </w:t>
      </w:r>
      <w:r>
        <w:t>3</w:t>
      </w:r>
      <w:r w:rsidR="00A829FB">
        <w:t>.</w:t>
      </w:r>
    </w:p>
    <w:p w14:paraId="310B2D8D" w14:textId="77777777" w:rsidR="00E1740F" w:rsidRDefault="00E1740F" w:rsidP="004A130C">
      <w:pPr>
        <w:pStyle w:val="TEnumpuce"/>
      </w:pPr>
      <w:proofErr w:type="gramStart"/>
      <w:r w:rsidRPr="00E113AB">
        <w:t>y</w:t>
      </w:r>
      <w:proofErr w:type="gramEnd"/>
      <w:r>
        <w:t xml:space="preserve"> =</w:t>
      </w:r>
      <w:r w:rsidR="001A5AE7">
        <w:t> </w:t>
      </w:r>
      <w:r>
        <w:t>côlon =</w:t>
      </w:r>
      <w:r w:rsidR="001A5AE7">
        <w:t> </w:t>
      </w:r>
      <w:r>
        <w:t>2</w:t>
      </w:r>
      <w:r w:rsidR="00A829FB">
        <w:t>.</w:t>
      </w:r>
    </w:p>
    <w:p w14:paraId="14DF447B" w14:textId="77777777" w:rsidR="00E1740F" w:rsidRDefault="00E1740F" w:rsidP="004A130C">
      <w:pPr>
        <w:pStyle w:val="TEnumpuce"/>
      </w:pPr>
      <w:proofErr w:type="gramStart"/>
      <w:r w:rsidRPr="00E113AB">
        <w:t>z</w:t>
      </w:r>
      <w:proofErr w:type="gramEnd"/>
      <w:r w:rsidR="001A5AE7">
        <w:t xml:space="preserve"> = </w:t>
      </w:r>
      <w:r>
        <w:t>muscles =</w:t>
      </w:r>
      <w:r w:rsidR="001A5AE7">
        <w:t> </w:t>
      </w:r>
      <w:r>
        <w:t>4</w:t>
      </w:r>
      <w:r w:rsidR="00A829FB">
        <w:t>.</w:t>
      </w:r>
    </w:p>
    <w:p w14:paraId="5452D662" w14:textId="77777777" w:rsidR="00E1740F" w:rsidRDefault="00E1740F" w:rsidP="00996325">
      <w:pPr>
        <w:pStyle w:val="06Questionenonce"/>
        <w:keepNext w:val="0"/>
      </w:pPr>
      <w:r w:rsidRPr="00E113AB">
        <w:t>5</w:t>
      </w:r>
      <w:r>
        <w:t>.</w:t>
      </w:r>
      <w:r w:rsidR="002D6803">
        <w:t xml:space="preserve"> Décrire à partir du Doc. 1 le trajet réalisé par le sang passant par les poumons (petite circulation) et celui passant par l’ensemble des organes et tissus (grande circulation) et indiquer pour chacune des deux circulations le rôle principal vis-à-vis du dioxygène.</w:t>
      </w:r>
    </w:p>
    <w:p w14:paraId="08F7542F" w14:textId="77777777" w:rsidR="00E1740F" w:rsidRDefault="00E1740F" w:rsidP="004A130C">
      <w:pPr>
        <w:pStyle w:val="TTextecourant"/>
      </w:pPr>
      <w:r>
        <w:t>Petite circulation : le sang sort du cœur par les artères pulmonaires, rejoint les poumons où il se charge en O</w:t>
      </w:r>
      <w:r w:rsidRPr="00A829FB">
        <w:rPr>
          <w:vertAlign w:val="subscript"/>
        </w:rPr>
        <w:t>2</w:t>
      </w:r>
      <w:r>
        <w:t xml:space="preserve"> et revient au cœur par les veines pulmonaires.</w:t>
      </w:r>
    </w:p>
    <w:p w14:paraId="136535BE" w14:textId="77777777" w:rsidR="00E1740F" w:rsidRDefault="00E1740F" w:rsidP="004A130C">
      <w:pPr>
        <w:pStyle w:val="TTextecourant"/>
      </w:pPr>
      <w:r>
        <w:t>Grande circulation :</w:t>
      </w:r>
      <w:r w:rsidR="00996325">
        <w:t xml:space="preserve"> </w:t>
      </w:r>
      <w:r>
        <w:t>le sang oxygéné sort du cœur par l’aorte et passe dans de plus petites artères jusqu’aux différents organes, qui consomment l’O</w:t>
      </w:r>
      <w:r w:rsidRPr="00A829FB">
        <w:rPr>
          <w:vertAlign w:val="subscript"/>
        </w:rPr>
        <w:t>2</w:t>
      </w:r>
      <w:r>
        <w:t xml:space="preserve"> et rejettent du CO</w:t>
      </w:r>
      <w:r w:rsidRPr="00A829FB">
        <w:rPr>
          <w:vertAlign w:val="subscript"/>
        </w:rPr>
        <w:t>2</w:t>
      </w:r>
      <w:r>
        <w:t>. Le sang enrichi en CO</w:t>
      </w:r>
      <w:r w:rsidRPr="00A829FB">
        <w:rPr>
          <w:vertAlign w:val="subscript"/>
        </w:rPr>
        <w:t>2</w:t>
      </w:r>
      <w:r>
        <w:t xml:space="preserve"> revient au cœur par les veines caves.</w:t>
      </w:r>
    </w:p>
    <w:p w14:paraId="2CCB6303" w14:textId="77777777" w:rsidR="00E1740F" w:rsidRDefault="00E1740F" w:rsidP="00996325">
      <w:pPr>
        <w:pStyle w:val="06Questionenonce"/>
        <w:keepNext w:val="0"/>
      </w:pPr>
      <w:r w:rsidRPr="00E113AB">
        <w:t>6</w:t>
      </w:r>
      <w:r w:rsidR="002D6803">
        <w:t xml:space="preserve">. </w:t>
      </w:r>
      <w:r w:rsidRPr="00E113AB">
        <w:t>Schématiser simplement la circulation sanguine en utilisant le code couleur classique pour le sang et en faisant intervenir les éléments suivants</w:t>
      </w:r>
      <w:r w:rsidR="00A829FB">
        <w:t> </w:t>
      </w:r>
      <w:r w:rsidR="001A5AE7">
        <w:t xml:space="preserve">: </w:t>
      </w:r>
      <w:r w:rsidRPr="00E113AB">
        <w:t>ventricule droit, ventricule gauche, oreillette droite, oreillette gauche, poumons, muscle.</w:t>
      </w:r>
    </w:p>
    <w:p w14:paraId="11A22B48" w14:textId="77777777" w:rsidR="00E1740F" w:rsidRDefault="00E1740F" w:rsidP="004A130C">
      <w:pPr>
        <w:pStyle w:val="TTextecourant"/>
      </w:pPr>
      <w:r>
        <w:t xml:space="preserve">On peut reprendre le </w:t>
      </w:r>
      <w:r w:rsidR="00A829FB">
        <w:t>D</w:t>
      </w:r>
      <w:r>
        <w:t>oc 1, en le simplifiant :</w:t>
      </w:r>
    </w:p>
    <w:p w14:paraId="15631DAF" w14:textId="77777777" w:rsidR="00E1740F" w:rsidRDefault="00A829FB" w:rsidP="00996325">
      <w:r>
        <w:rPr>
          <w:noProof/>
        </w:rPr>
        <w:lastRenderedPageBreak/>
        <mc:AlternateContent>
          <mc:Choice Requires="wps">
            <w:drawing>
              <wp:anchor distT="0" distB="0" distL="114300" distR="114300" simplePos="0" relativeHeight="251662336" behindDoc="0" locked="0" layoutInCell="1" allowOverlap="1" wp14:anchorId="25937C78" wp14:editId="261ABC58">
                <wp:simplePos x="0" y="0"/>
                <wp:positionH relativeFrom="column">
                  <wp:posOffset>770163</wp:posOffset>
                </wp:positionH>
                <wp:positionV relativeFrom="paragraph">
                  <wp:posOffset>2461803</wp:posOffset>
                </wp:positionV>
                <wp:extent cx="512258" cy="169134"/>
                <wp:effectExtent l="0" t="0" r="21590" b="21590"/>
                <wp:wrapNone/>
                <wp:docPr id="5" name="Zone de texte 5"/>
                <wp:cNvGraphicFramePr/>
                <a:graphic xmlns:a="http://schemas.openxmlformats.org/drawingml/2006/main">
                  <a:graphicData uri="http://schemas.microsoft.com/office/word/2010/wordprocessingShape">
                    <wps:wsp>
                      <wps:cNvSpPr txBox="1"/>
                      <wps:spPr>
                        <a:xfrm>
                          <a:off x="0" y="0"/>
                          <a:ext cx="512258" cy="169134"/>
                        </a:xfrm>
                        <a:prstGeom prst="rect">
                          <a:avLst/>
                        </a:prstGeom>
                        <a:solidFill>
                          <a:schemeClr val="lt1"/>
                        </a:solidFill>
                        <a:ln w="6350">
                          <a:solidFill>
                            <a:prstClr val="black"/>
                          </a:solidFill>
                        </a:ln>
                      </wps:spPr>
                      <wps:txbx>
                        <w:txbxContent>
                          <w:p w14:paraId="0F316368" w14:textId="77777777" w:rsidR="00E1740F" w:rsidRPr="00EE4A2A" w:rsidRDefault="00A829FB" w:rsidP="00E1740F">
                            <w:pPr>
                              <w:rPr>
                                <w:sz w:val="12"/>
                                <w:szCs w:val="12"/>
                              </w:rPr>
                            </w:pPr>
                            <w:r>
                              <w:rPr>
                                <w:sz w:val="12"/>
                                <w:szCs w:val="12"/>
                              </w:rPr>
                              <w:t>Muscle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37C78" id="_x0000_t202" coordsize="21600,21600" o:spt="202" path="m,l,21600r21600,l21600,xe">
                <v:stroke joinstyle="miter"/>
                <v:path gradientshapeok="t" o:connecttype="rect"/>
              </v:shapetype>
              <v:shape id="Zone de texte 5" o:spid="_x0000_s1026" type="#_x0000_t202" style="position:absolute;margin-left:60.65pt;margin-top:193.85pt;width:40.35pt;height:1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" fillcolor="white [3201]" strokeweight=".5pt">
                <v:textbox>
                  <w:txbxContent>
                    <w:p w14:paraId="0F316368" w14:textId="77777777" w:rsidR="00E1740F" w:rsidRPr="00EE4A2A" w:rsidRDefault="00A829FB" w:rsidP="00E1740F">
                      <w:pPr>
                        <w:rPr>
                          <w:sz w:val="12"/>
                          <w:szCs w:val="12"/>
                        </w:rPr>
                      </w:pPr>
                      <w:r>
                        <w:rPr>
                          <w:sz w:val="12"/>
                          <w:szCs w:val="12"/>
                        </w:rPr>
                        <w:t>Muscle</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6AB85103" wp14:editId="3C08C026">
                <wp:simplePos x="0" y="0"/>
                <wp:positionH relativeFrom="column">
                  <wp:posOffset>780826</wp:posOffset>
                </wp:positionH>
                <wp:positionV relativeFrom="paragraph">
                  <wp:posOffset>1008064</wp:posOffset>
                </wp:positionV>
                <wp:extent cx="358775" cy="174423"/>
                <wp:effectExtent l="0" t="0" r="22225" b="16510"/>
                <wp:wrapNone/>
                <wp:docPr id="3" name="Zone de texte 3"/>
                <wp:cNvGraphicFramePr/>
                <a:graphic xmlns:a="http://schemas.openxmlformats.org/drawingml/2006/main">
                  <a:graphicData uri="http://schemas.microsoft.com/office/word/2010/wordprocessingShape">
                    <wps:wsp>
                      <wps:cNvSpPr txBox="1"/>
                      <wps:spPr>
                        <a:xfrm>
                          <a:off x="0" y="0"/>
                          <a:ext cx="358775" cy="174423"/>
                        </a:xfrm>
                        <a:prstGeom prst="rect">
                          <a:avLst/>
                        </a:prstGeom>
                        <a:solidFill>
                          <a:schemeClr val="lt1"/>
                        </a:solidFill>
                        <a:ln w="6350">
                          <a:solidFill>
                            <a:prstClr val="black"/>
                          </a:solidFill>
                        </a:ln>
                      </wps:spPr>
                      <wps:txbx>
                        <w:txbxContent>
                          <w:p w14:paraId="66F18294" w14:textId="77777777" w:rsidR="00E1740F" w:rsidRPr="00EE4A2A" w:rsidRDefault="00A829FB" w:rsidP="00E1740F">
                            <w:pPr>
                              <w:rPr>
                                <w:sz w:val="12"/>
                                <w:szCs w:val="12"/>
                              </w:rPr>
                            </w:pPr>
                            <w:r>
                              <w:rPr>
                                <w:sz w:val="12"/>
                                <w:szCs w:val="12"/>
                              </w:rPr>
                              <w:t>Cœur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B85103" id="Zone de texte 3" o:spid="_x0000_s1027" type="#_x0000_t202" style="position:absolute;margin-left:61.5pt;margin-top:79.4pt;width:28.25pt;height:13.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" fillcolor="white [3201]" strokeweight=".5pt">
                <v:textbox>
                  <w:txbxContent>
                    <w:p w14:paraId="66F18294" w14:textId="77777777" w:rsidR="00E1740F" w:rsidRPr="00EE4A2A" w:rsidRDefault="00A829FB" w:rsidP="00E1740F">
                      <w:pPr>
                        <w:rPr>
                          <w:sz w:val="12"/>
                          <w:szCs w:val="12"/>
                        </w:rPr>
                      </w:pPr>
                      <w:r>
                        <w:rPr>
                          <w:sz w:val="12"/>
                          <w:szCs w:val="12"/>
                        </w:rPr>
                        <w:t>Cœur</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6C04666" wp14:editId="095993AB">
                <wp:simplePos x="0" y="0"/>
                <wp:positionH relativeFrom="column">
                  <wp:posOffset>669569</wp:posOffset>
                </wp:positionH>
                <wp:positionV relativeFrom="paragraph">
                  <wp:posOffset>273461</wp:posOffset>
                </wp:positionV>
                <wp:extent cx="533841" cy="206136"/>
                <wp:effectExtent l="0" t="0" r="19050" b="22860"/>
                <wp:wrapNone/>
                <wp:docPr id="4" name="Zone de texte 4"/>
                <wp:cNvGraphicFramePr/>
                <a:graphic xmlns:a="http://schemas.openxmlformats.org/drawingml/2006/main">
                  <a:graphicData uri="http://schemas.microsoft.com/office/word/2010/wordprocessingShape">
                    <wps:wsp>
                      <wps:cNvSpPr txBox="1"/>
                      <wps:spPr>
                        <a:xfrm>
                          <a:off x="0" y="0"/>
                          <a:ext cx="533841" cy="206136"/>
                        </a:xfrm>
                        <a:prstGeom prst="rect">
                          <a:avLst/>
                        </a:prstGeom>
                        <a:solidFill>
                          <a:schemeClr val="lt1"/>
                        </a:solidFill>
                        <a:ln w="6350">
                          <a:solidFill>
                            <a:prstClr val="black"/>
                          </a:solidFill>
                        </a:ln>
                      </wps:spPr>
                      <wps:txbx>
                        <w:txbxContent>
                          <w:p w14:paraId="4CB9785A" w14:textId="77777777" w:rsidR="00E1740F" w:rsidRPr="00EE4A2A" w:rsidRDefault="00A829FB" w:rsidP="00E1740F">
                            <w:pPr>
                              <w:rPr>
                                <w:sz w:val="12"/>
                                <w:szCs w:val="12"/>
                              </w:rPr>
                            </w:pPr>
                            <w:r>
                              <w:rPr>
                                <w:sz w:val="12"/>
                                <w:szCs w:val="12"/>
                              </w:rPr>
                              <w:t>Poumons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04666" id="Zone de texte 4" o:spid="_x0000_s1028" type="#_x0000_t202" style="position:absolute;margin-left:52.7pt;margin-top:21.55pt;width:42.05pt;height:1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" fillcolor="white [3201]" strokeweight=".5pt">
                <v:textbox>
                  <w:txbxContent>
                    <w:p w14:paraId="4CB9785A" w14:textId="77777777" w:rsidR="00E1740F" w:rsidRPr="00EE4A2A" w:rsidRDefault="00A829FB" w:rsidP="00E1740F">
                      <w:pPr>
                        <w:rPr>
                          <w:sz w:val="12"/>
                          <w:szCs w:val="12"/>
                        </w:rPr>
                      </w:pPr>
                      <w:r>
                        <w:rPr>
                          <w:sz w:val="12"/>
                          <w:szCs w:val="12"/>
                        </w:rPr>
                        <w:t>Poumons</w:t>
                      </w:r>
                    </w:p>
                  </w:txbxContent>
                </v:textbox>
              </v:shape>
            </w:pict>
          </mc:Fallback>
        </mc:AlternateContent>
      </w:r>
      <w:r w:rsidR="00E1740F">
        <w:rPr>
          <w:noProof/>
        </w:rPr>
        <mc:AlternateContent>
          <mc:Choice Requires="wps">
            <w:drawing>
              <wp:anchor distT="0" distB="0" distL="114300" distR="114300" simplePos="0" relativeHeight="251653120" behindDoc="0" locked="0" layoutInCell="1" allowOverlap="1" wp14:anchorId="4C82CE14" wp14:editId="5128AFA1">
                <wp:simplePos x="0" y="0"/>
                <wp:positionH relativeFrom="column">
                  <wp:posOffset>365760</wp:posOffset>
                </wp:positionH>
                <wp:positionV relativeFrom="paragraph">
                  <wp:posOffset>1327150</wp:posOffset>
                </wp:positionV>
                <wp:extent cx="1313180" cy="806450"/>
                <wp:effectExtent l="0" t="0" r="1270" b="0"/>
                <wp:wrapNone/>
                <wp:docPr id="2" name="Rectangle 2"/>
                <wp:cNvGraphicFramePr/>
                <a:graphic xmlns:a="http://schemas.openxmlformats.org/drawingml/2006/main">
                  <a:graphicData uri="http://schemas.microsoft.com/office/word/2010/wordprocessingShape">
                    <wps:wsp>
                      <wps:cNvSpPr/>
                      <wps:spPr>
                        <a:xfrm>
                          <a:off x="0" y="0"/>
                          <a:ext cx="1313180" cy="806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B84E8" id="Rectangle 2" o:spid="_x0000_s1026" style="position:absolute;margin-left:28.8pt;margin-top:104.5pt;width:103.4pt;height:6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" fillcolor="white [3212]" stroked="f" strokeweight="2pt"/>
            </w:pict>
          </mc:Fallback>
        </mc:AlternateContent>
      </w:r>
      <w:r w:rsidR="00E1740F">
        <w:rPr>
          <w:noProof/>
        </w:rPr>
        <w:drawing>
          <wp:inline distT="0" distB="0" distL="0" distR="0" wp14:anchorId="20E68F94" wp14:editId="4470ED4C">
            <wp:extent cx="2148241" cy="3187935"/>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900" t="31177" r="51467" b="11750"/>
                    <a:stretch/>
                  </pic:blipFill>
                  <pic:spPr bwMode="auto">
                    <a:xfrm>
                      <a:off x="0" y="0"/>
                      <a:ext cx="2148241" cy="3187935"/>
                    </a:xfrm>
                    <a:prstGeom prst="rect">
                      <a:avLst/>
                    </a:prstGeom>
                    <a:ln>
                      <a:noFill/>
                    </a:ln>
                    <a:extLst>
                      <a:ext uri="{53640926-AAD7-44D8-BBD7-CCE9431645EC}">
                        <a14:shadowObscured xmlns:a14="http://schemas.microsoft.com/office/drawing/2010/main"/>
                      </a:ext>
                    </a:extLst>
                  </pic:spPr>
                </pic:pic>
              </a:graphicData>
            </a:graphic>
          </wp:inline>
        </w:drawing>
      </w:r>
    </w:p>
    <w:p w14:paraId="167682B7" w14:textId="77777777" w:rsidR="00E1740F" w:rsidRDefault="00E1740F" w:rsidP="00996325"/>
    <w:p w14:paraId="5B816C89" w14:textId="77777777" w:rsidR="00E1740F" w:rsidRDefault="00E1740F" w:rsidP="00996325">
      <w:pPr>
        <w:pStyle w:val="06Questionenonce"/>
        <w:keepNext w:val="0"/>
      </w:pPr>
      <w:r>
        <w:t>7</w:t>
      </w:r>
      <w:r w:rsidRPr="00E113AB">
        <w:t>.</w:t>
      </w:r>
      <w:r w:rsidR="002D6803">
        <w:t xml:space="preserve"> En tenant compte des données du chapitre</w:t>
      </w:r>
      <w:r w:rsidR="001A5AE7">
        <w:t> </w:t>
      </w:r>
      <w:r w:rsidR="002D6803">
        <w:t>8, indiquer l’intérêt de chacune des deux irrigations du foie représentées dans le Doc. 1.</w:t>
      </w:r>
    </w:p>
    <w:p w14:paraId="0F2DBD9B" w14:textId="51BE1D91" w:rsidR="00E1740F" w:rsidRDefault="00E1740F" w:rsidP="004A130C">
      <w:pPr>
        <w:pStyle w:val="TTextecourant"/>
      </w:pPr>
      <w:r>
        <w:t>L’artère hépatique (en rouge) fournit de l’O</w:t>
      </w:r>
      <w:r w:rsidRPr="00A829FB">
        <w:rPr>
          <w:vertAlign w:val="subscript"/>
        </w:rPr>
        <w:t>2</w:t>
      </w:r>
      <w:r>
        <w:t xml:space="preserve"> au foie. La veine (en bleu) apporte au foie les nutriments issus de la digestion.</w:t>
      </w:r>
    </w:p>
    <w:p w14:paraId="68CFA41F" w14:textId="77777777" w:rsidR="00E1740F" w:rsidRDefault="00E1740F" w:rsidP="00996325">
      <w:pPr>
        <w:pStyle w:val="04Exercicestitre"/>
        <w:keepNext w:val="0"/>
        <w:keepLines w:val="0"/>
      </w:pPr>
      <w:r>
        <w:t>Activité 2</w:t>
      </w:r>
      <w:r w:rsidR="002D6803">
        <w:t xml:space="preserve"> </w:t>
      </w:r>
      <w:r w:rsidR="002D6803" w:rsidRPr="002D6803">
        <w:t>Comparer les parois de différents vaisseaux sanguins</w:t>
      </w:r>
    </w:p>
    <w:p w14:paraId="00D817AD" w14:textId="77777777" w:rsidR="00E1740F" w:rsidRDefault="00E1740F" w:rsidP="00996325">
      <w:pPr>
        <w:pStyle w:val="06Questionenonce"/>
        <w:keepNext w:val="0"/>
      </w:pPr>
      <w:r>
        <w:t>1.</w:t>
      </w:r>
      <w:r w:rsidR="002D6803">
        <w:t xml:space="preserve"> Préciser, à partir du Doc. 3 et de vos connaissances, les deux paramètres qui permettent de classer les vaisseaux sanguins en 7 catégories.</w:t>
      </w:r>
    </w:p>
    <w:p w14:paraId="7D10F63A" w14:textId="77777777" w:rsidR="00E1740F" w:rsidRDefault="00E1740F" w:rsidP="004A130C">
      <w:pPr>
        <w:pStyle w:val="TTextecourant"/>
      </w:pPr>
      <w:r>
        <w:t>Les deux paramètres sont le diamètre des vaisseaux et l’organisation de la paroi.</w:t>
      </w:r>
    </w:p>
    <w:p w14:paraId="0EC2F99F" w14:textId="77777777" w:rsidR="00E1740F" w:rsidRDefault="00E1740F" w:rsidP="00996325">
      <w:pPr>
        <w:pStyle w:val="06Questionenonce"/>
        <w:keepNext w:val="0"/>
      </w:pPr>
      <w:r>
        <w:t xml:space="preserve">2. </w:t>
      </w:r>
      <w:r w:rsidR="002D6803" w:rsidRPr="002D6803">
        <w:t>Légender les deux schémas du Doc. 4.</w:t>
      </w:r>
    </w:p>
    <w:p w14:paraId="68EF1303" w14:textId="77777777" w:rsidR="00E1740F" w:rsidRDefault="00E1740F" w:rsidP="004A130C">
      <w:pPr>
        <w:pStyle w:val="TTextecourant"/>
      </w:pPr>
      <w:r>
        <w:t xml:space="preserve">1. </w:t>
      </w:r>
      <w:r w:rsidR="00A829FB">
        <w:t>L</w:t>
      </w:r>
      <w:r>
        <w:t>umière du vaisseau</w:t>
      </w:r>
      <w:r w:rsidR="00A829FB">
        <w:t>.</w:t>
      </w:r>
    </w:p>
    <w:p w14:paraId="36B95A85" w14:textId="77777777" w:rsidR="00E1740F" w:rsidRDefault="00E1740F" w:rsidP="004A130C">
      <w:pPr>
        <w:pStyle w:val="TTextecourant"/>
      </w:pPr>
      <w:r>
        <w:t xml:space="preserve">2. </w:t>
      </w:r>
      <w:r w:rsidR="00A829FB">
        <w:t>I</w:t>
      </w:r>
      <w:r>
        <w:t>ntima</w:t>
      </w:r>
      <w:r w:rsidR="00A829FB">
        <w:t>.</w:t>
      </w:r>
    </w:p>
    <w:p w14:paraId="7FD26087" w14:textId="77777777" w:rsidR="00E1740F" w:rsidRDefault="00E1740F" w:rsidP="004A130C">
      <w:pPr>
        <w:pStyle w:val="TTextecourant"/>
      </w:pPr>
      <w:r>
        <w:t xml:space="preserve">3. </w:t>
      </w:r>
      <w:r w:rsidR="00A829FB">
        <w:t>M</w:t>
      </w:r>
      <w:r>
        <w:t>edia</w:t>
      </w:r>
      <w:r w:rsidR="00A829FB">
        <w:t>.</w:t>
      </w:r>
    </w:p>
    <w:p w14:paraId="44CE0E6F" w14:textId="77777777" w:rsidR="00E1740F" w:rsidRDefault="00E1740F" w:rsidP="004A130C">
      <w:pPr>
        <w:pStyle w:val="TTextecourant"/>
      </w:pPr>
      <w:r>
        <w:t xml:space="preserve">4. </w:t>
      </w:r>
      <w:r w:rsidR="00A829FB">
        <w:t>A</w:t>
      </w:r>
      <w:r>
        <w:t>dventice</w:t>
      </w:r>
      <w:r w:rsidR="00A829FB">
        <w:t>.</w:t>
      </w:r>
    </w:p>
    <w:p w14:paraId="300C87AD" w14:textId="77777777" w:rsidR="00E1740F" w:rsidRDefault="00E1740F" w:rsidP="00996325">
      <w:pPr>
        <w:pStyle w:val="06Questionenonce"/>
        <w:keepNext w:val="0"/>
      </w:pPr>
      <w:r>
        <w:t>3.</w:t>
      </w:r>
      <w:r w:rsidR="002D6803">
        <w:t xml:space="preserve"> Identifier les trois types de vaisseaux a, b, c du Doc. 5 et décrire leurs caractéristiques.</w:t>
      </w:r>
    </w:p>
    <w:p w14:paraId="6BBDB908" w14:textId="77777777" w:rsidR="00E1740F" w:rsidRDefault="00E1740F" w:rsidP="004A130C">
      <w:pPr>
        <w:pStyle w:val="TTextecourant"/>
      </w:pPr>
      <w:proofErr w:type="gramStart"/>
      <w:r>
        <w:t>a</w:t>
      </w:r>
      <w:proofErr w:type="gramEnd"/>
      <w:r>
        <w:t xml:space="preserve"> =</w:t>
      </w:r>
      <w:r w:rsidR="001A5AE7">
        <w:t> </w:t>
      </w:r>
      <w:r>
        <w:t>artère</w:t>
      </w:r>
      <w:r w:rsidR="00A829FB">
        <w:t> ;</w:t>
      </w:r>
      <w:r>
        <w:t xml:space="preserve"> b =</w:t>
      </w:r>
      <w:r w:rsidR="001A5AE7">
        <w:t> </w:t>
      </w:r>
      <w:r>
        <w:t>capillaire</w:t>
      </w:r>
      <w:r w:rsidR="00A829FB">
        <w:t> ;</w:t>
      </w:r>
      <w:r>
        <w:t xml:space="preserve"> c =</w:t>
      </w:r>
      <w:r w:rsidR="001A5AE7">
        <w:t> </w:t>
      </w:r>
      <w:r>
        <w:t>veine.</w:t>
      </w:r>
    </w:p>
    <w:p w14:paraId="68706928" w14:textId="77777777" w:rsidR="00E1740F" w:rsidRDefault="00E1740F" w:rsidP="00996325">
      <w:pPr>
        <w:pStyle w:val="04Exercicestitre"/>
        <w:keepNext w:val="0"/>
        <w:keepLines w:val="0"/>
      </w:pPr>
      <w:r>
        <w:t>Activité 3</w:t>
      </w:r>
      <w:r w:rsidR="002D6803">
        <w:t xml:space="preserve"> </w:t>
      </w:r>
      <w:r w:rsidR="002D6803" w:rsidRPr="002D6803">
        <w:t>Comparer les tensions artérielles systolique et diastolique</w:t>
      </w:r>
    </w:p>
    <w:p w14:paraId="3B7F0A1C" w14:textId="77777777" w:rsidR="00E1740F" w:rsidRDefault="00E1740F" w:rsidP="00996325">
      <w:pPr>
        <w:pStyle w:val="06Questionenonce"/>
        <w:keepNext w:val="0"/>
      </w:pPr>
      <w:r>
        <w:t>1.</w:t>
      </w:r>
      <w:r w:rsidR="002D6803">
        <w:t xml:space="preserve"> À partir des données du Doc. 6, caractériser l’évolution de la tension artérielle dans l’artère humérale au cours du temps.</w:t>
      </w:r>
    </w:p>
    <w:p w14:paraId="13B3A134" w14:textId="77777777" w:rsidR="00E1740F" w:rsidRDefault="00E1740F" w:rsidP="004A130C">
      <w:pPr>
        <w:pStyle w:val="TTextecourant"/>
      </w:pPr>
      <w:r>
        <w:t>La tension artérielle augmente puis diminue.</w:t>
      </w:r>
    </w:p>
    <w:p w14:paraId="6D3BF0E0" w14:textId="77777777" w:rsidR="00E1740F" w:rsidRDefault="00E1740F" w:rsidP="00996325">
      <w:pPr>
        <w:pStyle w:val="06Questionenonce"/>
        <w:keepNext w:val="0"/>
      </w:pPr>
      <w:r>
        <w:t>2.</w:t>
      </w:r>
      <w:r w:rsidR="002D6803">
        <w:t xml:space="preserve"> Justifier les noms donnés aux tensions extrêmes mesurées dans le Doc. 6 en les mettant en relation avec les phases d’une contraction cardiaque.</w:t>
      </w:r>
    </w:p>
    <w:p w14:paraId="2F94A8ED" w14:textId="77777777" w:rsidR="00E1740F" w:rsidRDefault="00E1740F" w:rsidP="004A130C">
      <w:pPr>
        <w:pStyle w:val="TTextecourant"/>
      </w:pPr>
      <w:r>
        <w:t>La pression systolique correspond à la pression dans les artères au moment de la systole (éjection de sang). La pression diastolique est la pression minimale lorsque le cœur est au repos.</w:t>
      </w:r>
    </w:p>
    <w:p w14:paraId="75216722" w14:textId="77777777" w:rsidR="00E1740F" w:rsidRDefault="00E1740F" w:rsidP="00996325">
      <w:pPr>
        <w:pStyle w:val="06Questionenonce"/>
        <w:keepNext w:val="0"/>
      </w:pPr>
      <w:r>
        <w:lastRenderedPageBreak/>
        <w:t>3.</w:t>
      </w:r>
      <w:r w:rsidR="002D6803">
        <w:t xml:space="preserve"> Expliquer grâce au schéma du doc 7 comment l’élasticité des artères permet de maintenir un flux sanguin constant dans les vaisseaux sanguins en aval des grosses artères.</w:t>
      </w:r>
    </w:p>
    <w:p w14:paraId="1D7E77CB" w14:textId="77777777" w:rsidR="00E1740F" w:rsidRDefault="00E1740F" w:rsidP="004A130C">
      <w:pPr>
        <w:pStyle w:val="TTextecourant"/>
      </w:pPr>
      <w:r>
        <w:t>Un flux constant est maintenu par augmentation du diamètre lors de la systole et diminution du diamètre lors de la diastole.</w:t>
      </w:r>
    </w:p>
    <w:p w14:paraId="17C664B7" w14:textId="77777777" w:rsidR="002D6803" w:rsidRDefault="00E1740F" w:rsidP="00996325">
      <w:pPr>
        <w:pStyle w:val="06Questionenonce"/>
        <w:keepNext w:val="0"/>
      </w:pPr>
      <w:r>
        <w:t>4.</w:t>
      </w:r>
      <w:r w:rsidR="002D6803">
        <w:t xml:space="preserve"> Indiquer, à partir du Doc. 8, le type d’écoulement du sang lorsque l’artère est</w:t>
      </w:r>
      <w:r w:rsidR="00A829FB">
        <w:t xml:space="preserve"> </w:t>
      </w:r>
      <w:r w:rsidR="002D6803">
        <w:t>comprimée</w:t>
      </w:r>
      <w:r w:rsidR="001A5AE7">
        <w:t> </w:t>
      </w:r>
      <w:r w:rsidR="002D6803">
        <w:t>:</w:t>
      </w:r>
    </w:p>
    <w:p w14:paraId="31127C46" w14:textId="77777777" w:rsidR="002D6803" w:rsidRDefault="002D6803" w:rsidP="00996325">
      <w:pPr>
        <w:pStyle w:val="06Questionenonce"/>
        <w:keepNext w:val="0"/>
      </w:pPr>
      <w:r>
        <w:t>– avant t</w:t>
      </w:r>
      <w:r w:rsidRPr="00F1793F">
        <w:rPr>
          <w:vertAlign w:val="subscript"/>
        </w:rPr>
        <w:t>1</w:t>
      </w:r>
      <w:r w:rsidR="001A5AE7">
        <w:t> </w:t>
      </w:r>
      <w:r>
        <w:t>;</w:t>
      </w:r>
    </w:p>
    <w:p w14:paraId="2D366152" w14:textId="77777777" w:rsidR="002D6803" w:rsidRDefault="002D6803" w:rsidP="00996325">
      <w:pPr>
        <w:pStyle w:val="06Questionenonce"/>
        <w:keepNext w:val="0"/>
      </w:pPr>
      <w:r>
        <w:t>– entre t</w:t>
      </w:r>
      <w:r w:rsidRPr="00F1793F">
        <w:rPr>
          <w:vertAlign w:val="subscript"/>
        </w:rPr>
        <w:t>1</w:t>
      </w:r>
      <w:r>
        <w:t xml:space="preserve"> et t</w:t>
      </w:r>
      <w:r w:rsidRPr="00F1793F">
        <w:rPr>
          <w:vertAlign w:val="subscript"/>
        </w:rPr>
        <w:t>3</w:t>
      </w:r>
      <w:r w:rsidR="001A5AE7">
        <w:t> </w:t>
      </w:r>
      <w:r>
        <w:t>;</w:t>
      </w:r>
    </w:p>
    <w:p w14:paraId="1A40631A" w14:textId="77777777" w:rsidR="00E1740F" w:rsidRDefault="002D6803" w:rsidP="00996325">
      <w:pPr>
        <w:pStyle w:val="06Questionenonce"/>
        <w:keepNext w:val="0"/>
      </w:pPr>
      <w:r>
        <w:t>– après t</w:t>
      </w:r>
      <w:r w:rsidRPr="00F1793F">
        <w:rPr>
          <w:vertAlign w:val="subscript"/>
        </w:rPr>
        <w:t>3</w:t>
      </w:r>
      <w:r>
        <w:t>.</w:t>
      </w:r>
    </w:p>
    <w:p w14:paraId="3326ADE5" w14:textId="77777777" w:rsidR="00E1740F" w:rsidRDefault="00E1740F" w:rsidP="004A130C">
      <w:pPr>
        <w:pStyle w:val="TEnumpuce"/>
      </w:pPr>
      <w:r>
        <w:t>Avant t</w:t>
      </w:r>
      <w:r w:rsidRPr="00F1793F">
        <w:rPr>
          <w:vertAlign w:val="subscript"/>
        </w:rPr>
        <w:t>1</w:t>
      </w:r>
      <w:r w:rsidR="00A829FB">
        <w:t>,</w:t>
      </w:r>
      <w:r>
        <w:t xml:space="preserve"> le sang ne circule plus</w:t>
      </w:r>
      <w:r w:rsidR="00996325">
        <w:t>.</w:t>
      </w:r>
    </w:p>
    <w:p w14:paraId="6DE9EEAC" w14:textId="77777777" w:rsidR="00E1740F" w:rsidRDefault="00E1740F" w:rsidP="004A130C">
      <w:pPr>
        <w:pStyle w:val="TEnumpuce"/>
      </w:pPr>
      <w:r>
        <w:t>De t</w:t>
      </w:r>
      <w:r w:rsidRPr="00F1793F">
        <w:rPr>
          <w:vertAlign w:val="subscript"/>
        </w:rPr>
        <w:t>1</w:t>
      </w:r>
      <w:r>
        <w:t xml:space="preserve"> à t</w:t>
      </w:r>
      <w:r w:rsidRPr="00F1793F">
        <w:rPr>
          <w:vertAlign w:val="subscript"/>
        </w:rPr>
        <w:t>3</w:t>
      </w:r>
      <w:r>
        <w:t>, la circulation de sang est irrégulière</w:t>
      </w:r>
      <w:r w:rsidR="00996325">
        <w:t>.</w:t>
      </w:r>
    </w:p>
    <w:p w14:paraId="42763D70" w14:textId="77777777" w:rsidR="00E1740F" w:rsidRDefault="00E1740F" w:rsidP="004A130C">
      <w:pPr>
        <w:pStyle w:val="TEnumpuce"/>
      </w:pPr>
      <w:r>
        <w:t>Après t</w:t>
      </w:r>
      <w:r w:rsidRPr="00F1793F">
        <w:rPr>
          <w:vertAlign w:val="subscript"/>
        </w:rPr>
        <w:t>3</w:t>
      </w:r>
      <w:r w:rsidR="00A829FB">
        <w:t>,</w:t>
      </w:r>
      <w:r>
        <w:t xml:space="preserve"> la circulation redevient régulière.</w:t>
      </w:r>
    </w:p>
    <w:p w14:paraId="4D1FBC64" w14:textId="77777777" w:rsidR="00E1740F" w:rsidRDefault="00E1740F" w:rsidP="00996325">
      <w:pPr>
        <w:pStyle w:val="06Questionenonce"/>
        <w:keepNext w:val="0"/>
      </w:pPr>
      <w:r>
        <w:t>5.</w:t>
      </w:r>
      <w:r w:rsidR="002D6803">
        <w:t xml:space="preserve"> Donner la tension minimale et la tension maximale du patient.</w:t>
      </w:r>
    </w:p>
    <w:p w14:paraId="558B25D6" w14:textId="77777777" w:rsidR="00E1740F" w:rsidRDefault="00E1740F" w:rsidP="004A130C">
      <w:pPr>
        <w:pStyle w:val="TTextecourant"/>
      </w:pPr>
      <w:r>
        <w:t>Tension max =</w:t>
      </w:r>
      <w:r w:rsidR="001A5AE7">
        <w:t> </w:t>
      </w:r>
      <w:r>
        <w:t>16</w:t>
      </w:r>
      <w:r w:rsidR="001A5AE7">
        <w:t> </w:t>
      </w:r>
      <w:r>
        <w:t>cm de Hg et Tension min =</w:t>
      </w:r>
      <w:r w:rsidR="001A5AE7">
        <w:t> </w:t>
      </w:r>
      <w:r>
        <w:t>11</w:t>
      </w:r>
      <w:r w:rsidR="001A5AE7">
        <w:t> </w:t>
      </w:r>
      <w:r>
        <w:t>cm de Hg.</w:t>
      </w:r>
    </w:p>
    <w:p w14:paraId="563776F4" w14:textId="77777777" w:rsidR="00E1740F" w:rsidRDefault="00E1740F" w:rsidP="00996325">
      <w:pPr>
        <w:pStyle w:val="06Questionenonce"/>
        <w:keepNext w:val="0"/>
      </w:pPr>
      <w:r>
        <w:t xml:space="preserve">6. </w:t>
      </w:r>
      <w:r w:rsidR="002D6803">
        <w:t>Classer les divers facteurs indiqués dans le Doc. 9 en fonction de la possibilité ou non d’agir sur ces derniers et proposer alors une remédiation simple.</w:t>
      </w:r>
    </w:p>
    <w:p w14:paraId="28DB6448" w14:textId="77777777" w:rsidR="00E1740F" w:rsidRDefault="00E1740F" w:rsidP="004A130C">
      <w:pPr>
        <w:pStyle w:val="TTextecourant"/>
      </w:pPr>
      <w:r>
        <w:t>Facteurs irréversibles :</w:t>
      </w:r>
      <w:r w:rsidRPr="003E6D17">
        <w:t xml:space="preserve"> l’âge, des facteurs génétiques, le sexe</w:t>
      </w:r>
      <w:r>
        <w:t>,</w:t>
      </w:r>
      <w:r w:rsidRPr="003E6D17">
        <w:t xml:space="preserve"> </w:t>
      </w:r>
      <w:r w:rsidR="00A829FB">
        <w:t xml:space="preserve">les </w:t>
      </w:r>
      <w:r w:rsidRPr="003E6D17">
        <w:t>maladies rénales et hormonales</w:t>
      </w:r>
      <w:r w:rsidR="00996325">
        <w:t>.</w:t>
      </w:r>
    </w:p>
    <w:p w14:paraId="03A2D861" w14:textId="77777777" w:rsidR="00E1740F" w:rsidRDefault="00E1740F" w:rsidP="004A130C">
      <w:pPr>
        <w:pStyle w:val="TTextecourant"/>
      </w:pPr>
      <w:r w:rsidRPr="003E6D17">
        <w:t xml:space="preserve">Les </w:t>
      </w:r>
      <w:r>
        <w:t xml:space="preserve">autres </w:t>
      </w:r>
      <w:r w:rsidRPr="003E6D17">
        <w:t xml:space="preserve">facteurs sont </w:t>
      </w:r>
      <w:r>
        <w:t xml:space="preserve">les </w:t>
      </w:r>
      <w:r w:rsidRPr="003E6D17">
        <w:t>médicaments, un mauvais sommeil, la prise de poids</w:t>
      </w:r>
      <w:r>
        <w:t xml:space="preserve">, </w:t>
      </w:r>
      <w:r w:rsidRPr="003E6D17">
        <w:t>le sel, le stress et la prise d’alcool.</w:t>
      </w:r>
      <w:r>
        <w:t xml:space="preserve"> En tentant d’éviter la prise de ces facteurs ou leur survenue, les risques sont diminués.</w:t>
      </w:r>
    </w:p>
    <w:p w14:paraId="1953B9E3" w14:textId="77777777" w:rsidR="00E1740F" w:rsidRDefault="00E1740F" w:rsidP="00996325">
      <w:pPr>
        <w:pStyle w:val="06Questionenonce"/>
        <w:keepNext w:val="0"/>
      </w:pPr>
      <w:r>
        <w:t>7.</w:t>
      </w:r>
      <w:r w:rsidR="002D6803">
        <w:t xml:space="preserve"> </w:t>
      </w:r>
      <w:r w:rsidR="00CB33EE">
        <w:t>Proposer une explication de l’augmentation de la tension artérielle lorsqu’elle est prise chez un médecin par rapport à celle prise chez soi.</w:t>
      </w:r>
    </w:p>
    <w:p w14:paraId="3C0EF93B" w14:textId="77777777" w:rsidR="00E1740F" w:rsidRDefault="00E1740F" w:rsidP="004A130C">
      <w:pPr>
        <w:pStyle w:val="TTextecourant"/>
      </w:pPr>
      <w:r>
        <w:t>C’est le syndrome de la blouse blanche. L’hypertension est liée au stress de l’examen chez le médecin.</w:t>
      </w:r>
    </w:p>
    <w:p w14:paraId="257C1604" w14:textId="77777777" w:rsidR="00E1740F" w:rsidRDefault="00E1740F" w:rsidP="00996325">
      <w:pPr>
        <w:pStyle w:val="04Exercicestitre"/>
        <w:keepNext w:val="0"/>
        <w:keepLines w:val="0"/>
      </w:pPr>
      <w:r>
        <w:t>Activité 4</w:t>
      </w:r>
      <w:r w:rsidR="00CB33EE">
        <w:t xml:space="preserve"> </w:t>
      </w:r>
      <w:r w:rsidR="00CB33EE" w:rsidRPr="00CB33EE">
        <w:t>Comprendre le principe du retour veineux</w:t>
      </w:r>
    </w:p>
    <w:p w14:paraId="2465592B" w14:textId="77777777" w:rsidR="00E1740F" w:rsidRDefault="00E1740F" w:rsidP="00996325">
      <w:pPr>
        <w:pStyle w:val="06Questionenonce"/>
        <w:keepNext w:val="0"/>
      </w:pPr>
      <w:r>
        <w:t>1.</w:t>
      </w:r>
      <w:r w:rsidR="00CB33EE">
        <w:t xml:space="preserve"> Rappeler par rapport à l’activité précédente, les mécanismes permettant la circulation du sang dans les artères et artérioles.</w:t>
      </w:r>
    </w:p>
    <w:p w14:paraId="5F1A858F" w14:textId="77777777" w:rsidR="00E1740F" w:rsidRDefault="00E1740F" w:rsidP="004A130C">
      <w:pPr>
        <w:pStyle w:val="TTextecourant"/>
      </w:pPr>
      <w:r>
        <w:t>Le sang artériel est en mouvement grâce à la pression exercée par le cœur lors de l’éjection du sang.</w:t>
      </w:r>
    </w:p>
    <w:p w14:paraId="1782AEF8" w14:textId="77777777" w:rsidR="00E1740F" w:rsidRDefault="00E1740F" w:rsidP="00996325">
      <w:pPr>
        <w:pStyle w:val="06Questionenonce"/>
        <w:keepNext w:val="0"/>
      </w:pPr>
      <w:r>
        <w:t>2.</w:t>
      </w:r>
      <w:r w:rsidR="00CB33EE">
        <w:t xml:space="preserve"> Indiquer pourquoi d’autres mécanismes que ceux cités dans la question précédente sont nécessaires dans le cas des veines.</w:t>
      </w:r>
    </w:p>
    <w:p w14:paraId="0B7F28C7" w14:textId="77777777" w:rsidR="00E1740F" w:rsidRDefault="00E1740F" w:rsidP="004A130C">
      <w:pPr>
        <w:pStyle w:val="TTextecourant"/>
      </w:pPr>
      <w:r>
        <w:t>Au niveau des capillaires, les échanges nombreux font que la pression due à la systole n’a plus d’effet. Le secteur veineux, situé après les capillaires</w:t>
      </w:r>
      <w:r w:rsidR="00A829FB">
        <w:t>,</w:t>
      </w:r>
      <w:r>
        <w:t xml:space="preserve"> n’est pas sous pression.</w:t>
      </w:r>
    </w:p>
    <w:p w14:paraId="284C151D" w14:textId="77777777" w:rsidR="00E1740F" w:rsidRDefault="00E1740F" w:rsidP="00996325">
      <w:pPr>
        <w:pStyle w:val="06Questionenonce"/>
        <w:keepNext w:val="0"/>
      </w:pPr>
      <w:r>
        <w:t>3.</w:t>
      </w:r>
      <w:r w:rsidR="00CB33EE">
        <w:t xml:space="preserve"> Mettre en évidence la complémentarité des deux mécanismes présentés dans le Doc. 10 permettant le retour du sang veineux au cœur.</w:t>
      </w:r>
    </w:p>
    <w:p w14:paraId="09D2C391" w14:textId="77777777" w:rsidR="00E1740F" w:rsidRDefault="00E1740F" w:rsidP="004A130C">
      <w:pPr>
        <w:pStyle w:val="TTextecourant"/>
      </w:pPr>
      <w:r>
        <w:t>La contraction des muscles permet de mettre en mouvement le sang veineux vers le cœur. Les valves veineuses empêchent le sang de repartir en sens inverse.</w:t>
      </w:r>
    </w:p>
    <w:p w14:paraId="75A556D5" w14:textId="77777777" w:rsidR="00E1740F" w:rsidRDefault="00E1740F" w:rsidP="00996325">
      <w:pPr>
        <w:pStyle w:val="06Questionenonce"/>
        <w:keepNext w:val="0"/>
      </w:pPr>
      <w:r>
        <w:t>4.</w:t>
      </w:r>
      <w:r w:rsidR="00CB33EE">
        <w:t xml:space="preserve"> Proposer une explication à l’apparition de varices comme illustré au Doc. 11 en rapport avec un des mécanismes décrit dans le Doc. 10.</w:t>
      </w:r>
    </w:p>
    <w:p w14:paraId="63011C51" w14:textId="77777777" w:rsidR="00E1740F" w:rsidRDefault="00E1740F" w:rsidP="004C5BCE">
      <w:pPr>
        <w:pStyle w:val="TTextecourant"/>
      </w:pPr>
      <w:r>
        <w:t>Les varices sont dues à un mauvais fonctionnement des valves veineuses et sont caractérisées par une accumulation anormale de sang veineux dans les veines.</w:t>
      </w:r>
    </w:p>
    <w:p w14:paraId="3CA841D8" w14:textId="77777777" w:rsidR="00E1740F" w:rsidRPr="00CB33EE" w:rsidRDefault="00E1740F" w:rsidP="00996325">
      <w:pPr>
        <w:pStyle w:val="04Exercicestitre"/>
        <w:keepNext w:val="0"/>
        <w:keepLines w:val="0"/>
      </w:pPr>
      <w:r w:rsidRPr="002328A8">
        <w:lastRenderedPageBreak/>
        <w:t>Activité 5</w:t>
      </w:r>
      <w:r w:rsidR="00CB33EE" w:rsidRPr="002328A8">
        <w:t xml:space="preserve"> Identifier les éléments de l’arc réflexe cardiaque</w:t>
      </w:r>
    </w:p>
    <w:p w14:paraId="1DF2BCF5" w14:textId="77777777" w:rsidR="00E1740F" w:rsidRDefault="00E1740F" w:rsidP="00996325">
      <w:pPr>
        <w:pStyle w:val="06Questionenonce"/>
        <w:keepNext w:val="0"/>
      </w:pPr>
      <w:r w:rsidRPr="00E23FFC">
        <w:t>1</w:t>
      </w:r>
      <w:r>
        <w:t>.</w:t>
      </w:r>
      <w:r w:rsidR="00CB33EE">
        <w:t xml:space="preserve"> Faire correspondre aux nerfs du Doc. 12 les termes afférents et efférents, selon leur relation avec le système nerveux central.</w:t>
      </w:r>
    </w:p>
    <w:p w14:paraId="0447D368" w14:textId="382C93F3" w:rsidR="00E1740F" w:rsidRDefault="00E1740F" w:rsidP="004A130C">
      <w:pPr>
        <w:pStyle w:val="TTextecourant"/>
      </w:pPr>
      <w:r>
        <w:t>Le nerf de H</w:t>
      </w:r>
      <w:r w:rsidR="002328A8">
        <w:t>e</w:t>
      </w:r>
      <w:r>
        <w:t xml:space="preserve">ring et </w:t>
      </w:r>
      <w:r w:rsidR="00FA4830">
        <w:t xml:space="preserve">le </w:t>
      </w:r>
      <w:r>
        <w:t>nerf de Cyon sont des nerfs</w:t>
      </w:r>
      <w:r w:rsidRPr="00E23FFC">
        <w:t xml:space="preserve"> afférents</w:t>
      </w:r>
      <w:r>
        <w:t xml:space="preserve">. Le nerf X et le nerf sympathique cardiaque sont des nerfs </w:t>
      </w:r>
      <w:r w:rsidRPr="00E23FFC">
        <w:t>efférents.</w:t>
      </w:r>
    </w:p>
    <w:p w14:paraId="5285EC6F" w14:textId="77777777" w:rsidR="00E1740F" w:rsidRDefault="00E1740F" w:rsidP="00996325">
      <w:pPr>
        <w:pStyle w:val="06Questionenonce"/>
        <w:keepNext w:val="0"/>
      </w:pPr>
      <w:r w:rsidRPr="00E23FFC">
        <w:t>2</w:t>
      </w:r>
      <w:r>
        <w:t>.</w:t>
      </w:r>
      <w:r w:rsidR="00CB33EE">
        <w:t xml:space="preserve"> Nommer le nerf efférent arrivant au cœur inhibé indirectement par un interneurone inhibiteur.</w:t>
      </w:r>
    </w:p>
    <w:p w14:paraId="76CC4C3E" w14:textId="77777777" w:rsidR="00E1740F" w:rsidRDefault="00E1740F" w:rsidP="004A130C">
      <w:pPr>
        <w:pStyle w:val="TTextecourant"/>
      </w:pPr>
      <w:r>
        <w:t>Le nerf sympathique cardiaque est un nerf</w:t>
      </w:r>
      <w:r w:rsidRPr="00E23FFC">
        <w:t xml:space="preserve"> efférent arrivant au cœur inhibé indirectement par un interneurone inhibiteur.</w:t>
      </w:r>
    </w:p>
    <w:p w14:paraId="1695D246" w14:textId="77777777" w:rsidR="00E1740F" w:rsidRDefault="00E1740F" w:rsidP="00996325">
      <w:pPr>
        <w:pStyle w:val="06Questionenonce"/>
        <w:keepNext w:val="0"/>
      </w:pPr>
      <w:r w:rsidRPr="00E23FFC">
        <w:t>3</w:t>
      </w:r>
      <w:r>
        <w:t>.</w:t>
      </w:r>
      <w:r w:rsidR="00CB33EE">
        <w:t xml:space="preserve"> Indiquer les conséquences sur le rythme cardiaque de la stimulation du nerf X et du nerf cardiaque grâce aux indications du Doc. 12 et justifier leur appellation «</w:t>
      </w:r>
      <w:r w:rsidR="001A5AE7">
        <w:t> </w:t>
      </w:r>
      <w:r w:rsidR="00CB33EE">
        <w:t>nerfs moteurs</w:t>
      </w:r>
      <w:r w:rsidR="001A5AE7">
        <w:t> </w:t>
      </w:r>
      <w:r w:rsidR="00CB33EE">
        <w:t>».</w:t>
      </w:r>
    </w:p>
    <w:p w14:paraId="0CB082B4" w14:textId="77777777" w:rsidR="00E1740F" w:rsidRDefault="00E1740F" w:rsidP="004A130C">
      <w:pPr>
        <w:pStyle w:val="TTextecourant"/>
      </w:pPr>
      <w:r>
        <w:t>L</w:t>
      </w:r>
      <w:r w:rsidRPr="00E23FFC">
        <w:t xml:space="preserve">a stimulation du nerf X </w:t>
      </w:r>
      <w:r>
        <w:t>entraîne un ralentissement du rythme cardiaque ou bradycardie. La stimulation du</w:t>
      </w:r>
      <w:r w:rsidRPr="00E23FFC">
        <w:t xml:space="preserve"> nerf cardiaque </w:t>
      </w:r>
      <w:r>
        <w:t>entraîne une tachycardie. Ce sont des nerfs moteurs car ils agissent sur la contraction d’un muscle (ici le muscle cardiaque).</w:t>
      </w:r>
    </w:p>
    <w:p w14:paraId="6A92DA80" w14:textId="77777777" w:rsidR="00E1740F" w:rsidRDefault="00E1740F" w:rsidP="00996325">
      <w:pPr>
        <w:pStyle w:val="06Questionenonce"/>
        <w:keepNext w:val="0"/>
      </w:pPr>
      <w:r w:rsidRPr="00E23FFC">
        <w:t>4</w:t>
      </w:r>
      <w:r>
        <w:t>.</w:t>
      </w:r>
      <w:r w:rsidR="00CB33EE">
        <w:t xml:space="preserve"> Proposer un dispositif permettant de mesurer les tensions artérielles chez les 2 chiens.</w:t>
      </w:r>
    </w:p>
    <w:p w14:paraId="1ED559A9" w14:textId="77777777" w:rsidR="00E1740F" w:rsidRDefault="00E1740F" w:rsidP="004A130C">
      <w:pPr>
        <w:pStyle w:val="TTextecourant"/>
      </w:pPr>
      <w:r>
        <w:t>On pourrait</w:t>
      </w:r>
      <w:r w:rsidRPr="00E23FFC">
        <w:t xml:space="preserve"> mesurer les tensions artérielles chez les 2 chiens</w:t>
      </w:r>
      <w:r>
        <w:t xml:space="preserve"> avec un stéthoscope et un brassard gonflable.</w:t>
      </w:r>
    </w:p>
    <w:p w14:paraId="79DD7737" w14:textId="77777777" w:rsidR="00E1740F" w:rsidRPr="00CB33EE" w:rsidRDefault="00E1740F" w:rsidP="00996325">
      <w:pPr>
        <w:pStyle w:val="06Questionenonce"/>
        <w:keepNext w:val="0"/>
      </w:pPr>
      <w:r w:rsidRPr="00E23FFC">
        <w:t>5</w:t>
      </w:r>
      <w:r>
        <w:t>.</w:t>
      </w:r>
      <w:r w:rsidR="00CB33EE">
        <w:t xml:space="preserve"> Décrire l’évolution de la pression artérielle pour chacun des chiens.</w:t>
      </w:r>
    </w:p>
    <w:p w14:paraId="40337C7B" w14:textId="77777777" w:rsidR="00E1740F" w:rsidRDefault="00E1740F" w:rsidP="004A130C">
      <w:pPr>
        <w:pStyle w:val="TTextecourant"/>
      </w:pPr>
      <w:r>
        <w:t>Chez le chien témoin, les pressions artérielles oscillent entre deux valeurs extrêmes plutôt constantes. Le chien qui n’a plus d’innervation de H</w:t>
      </w:r>
      <w:r w:rsidR="002328A8">
        <w:t>e</w:t>
      </w:r>
      <w:r>
        <w:t>ring a des variations de valeurs de pression artérielle beaucoup plus importantes.</w:t>
      </w:r>
    </w:p>
    <w:p w14:paraId="123B4C22" w14:textId="77777777" w:rsidR="00E1740F" w:rsidRDefault="00E1740F" w:rsidP="00996325">
      <w:pPr>
        <w:pStyle w:val="06Questionenonce"/>
        <w:keepNext w:val="0"/>
      </w:pPr>
      <w:r w:rsidRPr="00E23FFC">
        <w:t>6</w:t>
      </w:r>
      <w:r>
        <w:t>.</w:t>
      </w:r>
      <w:r w:rsidR="00CB33EE">
        <w:t xml:space="preserve"> Déduire de l’expérience du Doc. 13 le rapport fonctionnel existant entre les nerfs de Hering et la tension artérielle.</w:t>
      </w:r>
    </w:p>
    <w:p w14:paraId="07E478D7" w14:textId="77777777" w:rsidR="00E1740F" w:rsidRDefault="00E1740F" w:rsidP="004A130C">
      <w:pPr>
        <w:pStyle w:val="TTextecourant"/>
      </w:pPr>
      <w:r>
        <w:t>Le nerf de H</w:t>
      </w:r>
      <w:r w:rsidR="002328A8">
        <w:t>e</w:t>
      </w:r>
      <w:r>
        <w:t>ring semble donc permettre un contrôle de la pression artérielle.</w:t>
      </w:r>
    </w:p>
    <w:p w14:paraId="62FC8454" w14:textId="77777777" w:rsidR="00E1740F" w:rsidRDefault="00E1740F" w:rsidP="00996325">
      <w:pPr>
        <w:pStyle w:val="06Questionenonce"/>
        <w:keepNext w:val="0"/>
      </w:pPr>
      <w:r w:rsidRPr="00E23FFC">
        <w:t>7</w:t>
      </w:r>
      <w:r>
        <w:t>.</w:t>
      </w:r>
      <w:r w:rsidR="00CB33EE">
        <w:t xml:space="preserve"> Expliquer, à l’aide du Doc. 12 et du Doc. 13, quelle serait l’évolution de la tension artérielle en cas de section du nerf de Cyon.</w:t>
      </w:r>
    </w:p>
    <w:p w14:paraId="0C6D7B83" w14:textId="77777777" w:rsidR="00E1740F" w:rsidRDefault="00E1740F" w:rsidP="004A130C">
      <w:pPr>
        <w:pStyle w:val="TTextecourant"/>
      </w:pPr>
      <w:r>
        <w:t>En cas de section du nerf de Cyon, on peut imaginer une évolution semblable de la pression artérielle, avec une perte de contrôle des valeurs.</w:t>
      </w:r>
    </w:p>
    <w:p w14:paraId="5F2800C4" w14:textId="77777777" w:rsidR="00E1740F" w:rsidRDefault="00E1740F" w:rsidP="00996325">
      <w:pPr>
        <w:pStyle w:val="06Questionenonce"/>
        <w:keepNext w:val="0"/>
      </w:pPr>
      <w:r w:rsidRPr="00E23FFC">
        <w:t>8</w:t>
      </w:r>
      <w:r>
        <w:t>.</w:t>
      </w:r>
      <w:r w:rsidR="003521F0">
        <w:t xml:space="preserve"> Identifier les éléments caractéristiques de l’arc réflexe mis en évidence dans l’activité.</w:t>
      </w:r>
    </w:p>
    <w:p w14:paraId="1CB2578A" w14:textId="77777777" w:rsidR="00E1740F" w:rsidRDefault="00E1740F" w:rsidP="004A130C">
      <w:pPr>
        <w:pStyle w:val="TTextecourant"/>
      </w:pPr>
      <w:r>
        <w:t>Nous avons les récepteurs, au niveau du sinus carotidien et de la crosse aortique, les nerfs afférents (Cyon et H</w:t>
      </w:r>
      <w:r w:rsidR="002328A8">
        <w:t>e</w:t>
      </w:r>
      <w:r>
        <w:t>ring), les centres nerveux, les nerfs efférents (X et sympathique cardiaque) et l’effecteur (le cœur).</w:t>
      </w:r>
    </w:p>
    <w:p w14:paraId="00D51809" w14:textId="77777777" w:rsidR="00E1740F" w:rsidRDefault="00E1740F" w:rsidP="00996325">
      <w:pPr>
        <w:pStyle w:val="04Exercicestitre"/>
        <w:keepNext w:val="0"/>
        <w:keepLines w:val="0"/>
      </w:pPr>
      <w:r>
        <w:t>Activité 6</w:t>
      </w:r>
      <w:r w:rsidR="003521F0">
        <w:t xml:space="preserve"> Appliquer l’arc réflexe cardiaque à une hémorragie</w:t>
      </w:r>
    </w:p>
    <w:p w14:paraId="0A07CF04" w14:textId="77777777" w:rsidR="00E1740F" w:rsidRDefault="00E1740F" w:rsidP="00996325">
      <w:pPr>
        <w:pStyle w:val="06Questionenonce"/>
        <w:keepNext w:val="0"/>
      </w:pPr>
      <w:r>
        <w:t>1.</w:t>
      </w:r>
      <w:r w:rsidR="003521F0">
        <w:t xml:space="preserve"> Indiquer la conséquence immédiate d’une hémorragie sur la tension artérielle.</w:t>
      </w:r>
    </w:p>
    <w:p w14:paraId="689D7357" w14:textId="77777777" w:rsidR="00E1740F" w:rsidRDefault="00E1740F" w:rsidP="004A130C">
      <w:pPr>
        <w:pStyle w:val="TTextecourant"/>
      </w:pPr>
      <w:r>
        <w:t>Une hémorragie entraîne une baisse de la tension artérielle.</w:t>
      </w:r>
    </w:p>
    <w:p w14:paraId="7B5EC05C" w14:textId="77777777" w:rsidR="003521F0" w:rsidRDefault="00E1740F" w:rsidP="00996325">
      <w:pPr>
        <w:pStyle w:val="06Questionenonce"/>
        <w:keepNext w:val="0"/>
      </w:pPr>
      <w:r>
        <w:t>2.</w:t>
      </w:r>
      <w:r w:rsidR="003521F0">
        <w:t xml:space="preserve"> Décrire, à partir du Doc. 15, l’évolution de la pression artérielle et de la fréquence cardiaque durant une hémorragie.</w:t>
      </w:r>
    </w:p>
    <w:p w14:paraId="7D067338" w14:textId="77777777" w:rsidR="00E1740F" w:rsidRDefault="00E1740F" w:rsidP="004A130C">
      <w:pPr>
        <w:pStyle w:val="TTextecourant"/>
      </w:pPr>
      <w:r>
        <w:t>Pendant une hémorragie</w:t>
      </w:r>
      <w:r w:rsidR="002328A8">
        <w:t>,</w:t>
      </w:r>
      <w:r>
        <w:t xml:space="preserve"> la tension artérielle diminue, puis revient à la normale. Le rythme cardiaque ne varie pas lors de l’hémorragie, puis il augmente.</w:t>
      </w:r>
    </w:p>
    <w:p w14:paraId="7B7F1776" w14:textId="77777777" w:rsidR="00D007EC" w:rsidRDefault="00D007EC">
      <w:pPr>
        <w:spacing w:after="200" w:line="23" w:lineRule="auto"/>
        <w:rPr>
          <w:rFonts w:ascii="GuidePedagoTimes-Bold" w:hAnsi="GuidePedagoTimes-Bold" w:cs="GuidePedagoTimes-Bold"/>
          <w:b/>
          <w:bCs/>
          <w:color w:val="000000"/>
          <w:spacing w:val="-1"/>
          <w:sz w:val="23"/>
          <w:szCs w:val="23"/>
        </w:rPr>
      </w:pPr>
      <w:r>
        <w:br w:type="page"/>
      </w:r>
    </w:p>
    <w:p w14:paraId="55B40E44" w14:textId="77777777" w:rsidR="00E1740F" w:rsidRDefault="00E1740F" w:rsidP="00D007EC">
      <w:pPr>
        <w:pStyle w:val="06Questionenonce"/>
        <w:keepNext w:val="0"/>
      </w:pPr>
      <w:r>
        <w:lastRenderedPageBreak/>
        <w:t xml:space="preserve">3. </w:t>
      </w:r>
      <w:r w:rsidR="003521F0">
        <w:t>Compléter les éléments 1 à 10 du Doc. 16 par des +</w:t>
      </w:r>
      <w:r w:rsidR="001A5AE7">
        <w:t> </w:t>
      </w:r>
      <w:r w:rsidR="003521F0">
        <w:t>ou des – selon qu’ils sont activés ou inhibés en réponse à une hémorragie.</w:t>
      </w:r>
    </w:p>
    <w:p w14:paraId="77941F0A" w14:textId="77777777" w:rsidR="00D007EC" w:rsidRDefault="00D007EC" w:rsidP="00D007EC">
      <w:pPr>
        <w:pStyle w:val="06Questionenonce"/>
        <w:keepNext w:val="0"/>
      </w:pPr>
      <w:r>
        <w:rPr>
          <w:noProof/>
        </w:rPr>
        <w:drawing>
          <wp:inline distT="0" distB="0" distL="0" distR="0" wp14:anchorId="631CF08C" wp14:editId="68450452">
            <wp:extent cx="5761355" cy="5633085"/>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1355" cy="5633085"/>
                    </a:xfrm>
                    <a:prstGeom prst="rect">
                      <a:avLst/>
                    </a:prstGeom>
                  </pic:spPr>
                </pic:pic>
              </a:graphicData>
            </a:graphic>
          </wp:inline>
        </w:drawing>
      </w:r>
    </w:p>
    <w:p w14:paraId="0877C8C2" w14:textId="77777777" w:rsidR="00E1740F" w:rsidRDefault="00E1740F" w:rsidP="002328A8">
      <w:pPr>
        <w:pStyle w:val="05ExerciceTitre"/>
      </w:pPr>
      <w:r w:rsidRPr="00996325">
        <w:t>Exercice 1</w:t>
      </w:r>
      <w:r w:rsidR="003521F0" w:rsidRPr="00996325">
        <w:t xml:space="preserve"> Circulation</w:t>
      </w:r>
    </w:p>
    <w:p w14:paraId="765D7358" w14:textId="77777777" w:rsidR="00E1740F" w:rsidRDefault="00E1740F" w:rsidP="00996325">
      <w:pPr>
        <w:pStyle w:val="06Questionenonce"/>
        <w:keepNext w:val="0"/>
      </w:pPr>
      <w:r>
        <w:t xml:space="preserve">1. </w:t>
      </w:r>
      <w:r w:rsidR="003521F0">
        <w:t>Légender le schéma.</w:t>
      </w:r>
    </w:p>
    <w:p w14:paraId="7A1EF1FF" w14:textId="77777777" w:rsidR="00E1740F" w:rsidRDefault="00E1740F" w:rsidP="004A130C">
      <w:pPr>
        <w:pStyle w:val="TTextecourant"/>
      </w:pPr>
      <w:r>
        <w:t xml:space="preserve">1. </w:t>
      </w:r>
      <w:r w:rsidR="002328A8">
        <w:t>C</w:t>
      </w:r>
      <w:r>
        <w:t>apillaires</w:t>
      </w:r>
      <w:r w:rsidR="00996325">
        <w:t>.</w:t>
      </w:r>
    </w:p>
    <w:p w14:paraId="1036CDBC" w14:textId="77777777" w:rsidR="00E1740F" w:rsidRDefault="00E1740F" w:rsidP="004A130C">
      <w:pPr>
        <w:pStyle w:val="TTextecourant"/>
      </w:pPr>
      <w:r>
        <w:t xml:space="preserve">3. </w:t>
      </w:r>
      <w:r w:rsidR="002328A8">
        <w:t>V</w:t>
      </w:r>
      <w:r>
        <w:t>eine pulmonaire</w:t>
      </w:r>
      <w:r w:rsidR="00996325">
        <w:t>.</w:t>
      </w:r>
    </w:p>
    <w:p w14:paraId="217F4FC9" w14:textId="77777777" w:rsidR="00E1740F" w:rsidRDefault="00E1740F" w:rsidP="004A130C">
      <w:pPr>
        <w:pStyle w:val="TTextecourant"/>
      </w:pPr>
      <w:r>
        <w:t>4. Oreillette gauche</w:t>
      </w:r>
      <w:r w:rsidR="00996325">
        <w:t>.</w:t>
      </w:r>
    </w:p>
    <w:p w14:paraId="2C24851F" w14:textId="77777777" w:rsidR="00E1740F" w:rsidRDefault="00E1740F" w:rsidP="004A130C">
      <w:pPr>
        <w:pStyle w:val="TTextecourant"/>
      </w:pPr>
      <w:r>
        <w:t xml:space="preserve">5. </w:t>
      </w:r>
      <w:r w:rsidR="00996325">
        <w:t>V</w:t>
      </w:r>
      <w:r>
        <w:t>entricule gauche</w:t>
      </w:r>
      <w:r w:rsidR="00996325">
        <w:t>.</w:t>
      </w:r>
    </w:p>
    <w:p w14:paraId="1013CB75" w14:textId="77777777" w:rsidR="00E1740F" w:rsidRDefault="00E1740F" w:rsidP="004A130C">
      <w:pPr>
        <w:pStyle w:val="TTextecourant"/>
      </w:pPr>
      <w:r>
        <w:t xml:space="preserve">6. </w:t>
      </w:r>
      <w:r w:rsidR="00996325">
        <w:t>A</w:t>
      </w:r>
      <w:r>
        <w:t>rtère pulmonaire</w:t>
      </w:r>
      <w:r w:rsidR="00996325">
        <w:t>.</w:t>
      </w:r>
    </w:p>
    <w:p w14:paraId="62710F22" w14:textId="77777777" w:rsidR="00E1740F" w:rsidRDefault="00E1740F" w:rsidP="004A130C">
      <w:pPr>
        <w:pStyle w:val="TTextecourant"/>
      </w:pPr>
      <w:r>
        <w:t xml:space="preserve">7. </w:t>
      </w:r>
      <w:r w:rsidR="00996325">
        <w:t>V</w:t>
      </w:r>
      <w:r>
        <w:t>eine cave</w:t>
      </w:r>
      <w:r w:rsidR="00996325">
        <w:t>.</w:t>
      </w:r>
    </w:p>
    <w:p w14:paraId="265E7E12" w14:textId="77777777" w:rsidR="00E1740F" w:rsidRDefault="00E1740F" w:rsidP="004A130C">
      <w:pPr>
        <w:pStyle w:val="TTextecourant"/>
      </w:pPr>
      <w:r>
        <w:t xml:space="preserve">8. </w:t>
      </w:r>
      <w:r w:rsidR="00996325">
        <w:t>A</w:t>
      </w:r>
      <w:r>
        <w:t>orte</w:t>
      </w:r>
      <w:r w:rsidR="00996325">
        <w:t>.</w:t>
      </w:r>
    </w:p>
    <w:p w14:paraId="12172F8A" w14:textId="77777777" w:rsidR="008E46B3" w:rsidRDefault="008E46B3">
      <w:pPr>
        <w:spacing w:after="200" w:line="23" w:lineRule="auto"/>
        <w:rPr>
          <w:rFonts w:ascii="GuidePedagoTimes-Bold" w:hAnsi="GuidePedagoTimes-Bold" w:cs="GuidePedagoTimes-Bold"/>
          <w:b/>
          <w:bCs/>
          <w:color w:val="000000"/>
          <w:spacing w:val="-1"/>
          <w:sz w:val="23"/>
          <w:szCs w:val="23"/>
        </w:rPr>
      </w:pPr>
      <w:r>
        <w:br w:type="page"/>
      </w:r>
    </w:p>
    <w:p w14:paraId="1E87810D" w14:textId="77777777" w:rsidR="003521F0" w:rsidRDefault="00E1740F" w:rsidP="00996325">
      <w:pPr>
        <w:pStyle w:val="06Questionenonce"/>
        <w:keepNext w:val="0"/>
      </w:pPr>
      <w:r>
        <w:lastRenderedPageBreak/>
        <w:t>2.</w:t>
      </w:r>
      <w:r w:rsidR="003521F0">
        <w:t xml:space="preserve"> Définir et identifier la circulation pulmonaire et la circulation systémique.</w:t>
      </w:r>
    </w:p>
    <w:p w14:paraId="4F6E80E0" w14:textId="06D1C0CC" w:rsidR="002328A8" w:rsidRPr="003521F0" w:rsidRDefault="00BB7464" w:rsidP="00996325">
      <w:pPr>
        <w:pStyle w:val="06Questionenonce"/>
        <w:keepNext w:val="0"/>
      </w:pPr>
      <w:r>
        <w:rPr>
          <w:noProof/>
        </w:rPr>
        <w:drawing>
          <wp:inline distT="0" distB="0" distL="0" distR="0" wp14:anchorId="37DDFCD2" wp14:editId="5FB2021F">
            <wp:extent cx="3038206" cy="349098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71793" cy="3529576"/>
                    </a:xfrm>
                    <a:prstGeom prst="rect">
                      <a:avLst/>
                    </a:prstGeom>
                  </pic:spPr>
                </pic:pic>
              </a:graphicData>
            </a:graphic>
          </wp:inline>
        </w:drawing>
      </w:r>
    </w:p>
    <w:p w14:paraId="5D52F135" w14:textId="77777777" w:rsidR="00D007EC" w:rsidRDefault="00D007EC" w:rsidP="004A130C">
      <w:pPr>
        <w:pStyle w:val="TTextecourant"/>
      </w:pPr>
    </w:p>
    <w:p w14:paraId="51FC644E" w14:textId="77777777" w:rsidR="00E1740F" w:rsidRDefault="00E1740F" w:rsidP="004A130C">
      <w:pPr>
        <w:pStyle w:val="TTextecourant"/>
      </w:pPr>
      <w:r>
        <w:t>Petite circulation =</w:t>
      </w:r>
      <w:r w:rsidR="001A5AE7">
        <w:t> </w:t>
      </w:r>
      <w:r>
        <w:t>circulation pulmonaire =</w:t>
      </w:r>
      <w:r w:rsidR="001A5AE7">
        <w:t> </w:t>
      </w:r>
      <w:r>
        <w:t>rectangle bleu inclut les artères pulmonaires, poumons et veines pulmonaires</w:t>
      </w:r>
      <w:r w:rsidR="00996325">
        <w:t>.</w:t>
      </w:r>
    </w:p>
    <w:p w14:paraId="5AA0ED4F" w14:textId="77777777" w:rsidR="00E1740F" w:rsidRDefault="00E1740F" w:rsidP="004A130C">
      <w:pPr>
        <w:pStyle w:val="TTextecourant"/>
      </w:pPr>
      <w:r>
        <w:t>Grande circulation =</w:t>
      </w:r>
      <w:r w:rsidR="001A5AE7">
        <w:t> </w:t>
      </w:r>
      <w:r>
        <w:t>circulation systémique =</w:t>
      </w:r>
      <w:r w:rsidR="001A5AE7">
        <w:t> </w:t>
      </w:r>
      <w:r>
        <w:t>rectangle rouge inclut l’aorte et les artères et artérioles issues de ce vaisseau, divers organes et les veines caves.</w:t>
      </w:r>
    </w:p>
    <w:p w14:paraId="6ABCDBE5" w14:textId="77777777" w:rsidR="003521F0" w:rsidRDefault="00E1740F" w:rsidP="00996325">
      <w:pPr>
        <w:pStyle w:val="06Questionenonce"/>
        <w:keepNext w:val="0"/>
      </w:pPr>
      <w:r>
        <w:t>3.</w:t>
      </w:r>
      <w:r w:rsidR="003521F0">
        <w:t xml:space="preserve"> Indiquer le sens de circulation du sang.</w:t>
      </w:r>
    </w:p>
    <w:p w14:paraId="6A4CC51E" w14:textId="77777777" w:rsidR="00E1740F" w:rsidRDefault="00E1740F" w:rsidP="004A130C">
      <w:pPr>
        <w:pStyle w:val="TTextecourant"/>
      </w:pPr>
      <w:r>
        <w:t>Voir les flèches bleues.</w:t>
      </w:r>
    </w:p>
    <w:p w14:paraId="1E330371" w14:textId="77777777" w:rsidR="003521F0" w:rsidRPr="003521F0" w:rsidRDefault="00E1740F" w:rsidP="00996325">
      <w:pPr>
        <w:pStyle w:val="06Questionenonce"/>
        <w:keepNext w:val="0"/>
      </w:pPr>
      <w:r>
        <w:t>4.</w:t>
      </w:r>
      <w:r w:rsidR="003521F0" w:rsidRPr="003521F0">
        <w:t xml:space="preserve"> </w:t>
      </w:r>
      <w:r w:rsidR="003521F0">
        <w:t>Préciser les couleurs conventionnelles du sang en fonction de sa localisation.</w:t>
      </w:r>
    </w:p>
    <w:p w14:paraId="2617BCFA" w14:textId="77777777" w:rsidR="00E1740F" w:rsidRDefault="00E1740F" w:rsidP="004A130C">
      <w:pPr>
        <w:pStyle w:val="TTextecourant"/>
      </w:pPr>
      <w:r>
        <w:t>Rouge, oxygéné dans les vaisseaux 3 et 8. Bleu, désoxygéné dans les vaisseaux 6 et 7.</w:t>
      </w:r>
    </w:p>
    <w:p w14:paraId="77B97BC3" w14:textId="77777777" w:rsidR="003521F0" w:rsidRPr="003521F0" w:rsidRDefault="00E1740F" w:rsidP="00996325">
      <w:pPr>
        <w:pStyle w:val="06Questionenonce"/>
        <w:keepNext w:val="0"/>
      </w:pPr>
      <w:r>
        <w:t>5.</w:t>
      </w:r>
      <w:r w:rsidR="003521F0">
        <w:t xml:space="preserve"> Citer dans l’ordre, à partir de l’éjection cardiaque du sang, les différents vaisseaux utilisés jusqu’au retour au </w:t>
      </w:r>
      <w:r w:rsidR="00996325">
        <w:t>cœur</w:t>
      </w:r>
      <w:r w:rsidR="003521F0">
        <w:t xml:space="preserve">, en </w:t>
      </w:r>
      <w:r w:rsidR="003521F0" w:rsidRPr="00FA4830">
        <w:t>comparant leurs tailles relatives.</w:t>
      </w:r>
    </w:p>
    <w:p w14:paraId="21CDE9D8" w14:textId="77777777" w:rsidR="00E1740F" w:rsidRDefault="00E1740F" w:rsidP="004A130C">
      <w:pPr>
        <w:pStyle w:val="TTextecourant"/>
      </w:pPr>
      <w:r>
        <w:t>Grosses artères, artères moyennes, artérioles, capillaires, veinules, veines moyennes, grosses veines.</w:t>
      </w:r>
    </w:p>
    <w:p w14:paraId="7390BCA3" w14:textId="77777777" w:rsidR="00E1740F" w:rsidRDefault="003521F0" w:rsidP="00996325">
      <w:pPr>
        <w:pStyle w:val="05ExerciceTitre"/>
        <w:keepNext w:val="0"/>
        <w:keepLines w:val="0"/>
      </w:pPr>
      <w:r>
        <w:t>Exercice 2 Structure d’une artère</w:t>
      </w:r>
    </w:p>
    <w:p w14:paraId="12A1A9C3" w14:textId="77777777" w:rsidR="003521F0" w:rsidRDefault="00E1740F" w:rsidP="00996325">
      <w:pPr>
        <w:pStyle w:val="06Questionenonce"/>
        <w:keepNext w:val="0"/>
      </w:pPr>
      <w:r>
        <w:t>1.</w:t>
      </w:r>
      <w:r w:rsidR="003521F0">
        <w:t xml:space="preserve"> Préciser le type de coupe schématisée.</w:t>
      </w:r>
    </w:p>
    <w:p w14:paraId="5EFA4AB8" w14:textId="77777777" w:rsidR="00E1740F" w:rsidRDefault="00996325" w:rsidP="004A130C">
      <w:pPr>
        <w:pStyle w:val="TTextecourant"/>
      </w:pPr>
      <w:r>
        <w:t>Il s’agit d’une c</w:t>
      </w:r>
      <w:r w:rsidR="00E1740F">
        <w:t>oupe transversale</w:t>
      </w:r>
      <w:r>
        <w:t>.</w:t>
      </w:r>
    </w:p>
    <w:p w14:paraId="43116D7A" w14:textId="77777777" w:rsidR="003521F0" w:rsidRDefault="00E1740F" w:rsidP="00996325">
      <w:pPr>
        <w:pStyle w:val="06Questionenonce"/>
        <w:keepNext w:val="0"/>
      </w:pPr>
      <w:r>
        <w:t>2.</w:t>
      </w:r>
      <w:r w:rsidR="003521F0" w:rsidRPr="003521F0">
        <w:t xml:space="preserve"> </w:t>
      </w:r>
      <w:r w:rsidR="003521F0">
        <w:t>Identifier les 3 couches caractéristiques de la paroi (1, 2-3 et 4).</w:t>
      </w:r>
    </w:p>
    <w:p w14:paraId="0EA1CC19" w14:textId="77777777" w:rsidR="00E1740F" w:rsidRDefault="00E1740F" w:rsidP="004A130C">
      <w:pPr>
        <w:pStyle w:val="TTextecourant"/>
      </w:pPr>
      <w:r>
        <w:t>1 : adventice</w:t>
      </w:r>
      <w:r w:rsidR="00996325">
        <w:t> ;</w:t>
      </w:r>
      <w:r>
        <w:t xml:space="preserve"> 2-3</w:t>
      </w:r>
      <w:r w:rsidR="00996325">
        <w:t xml:space="preserve"> : </w:t>
      </w:r>
      <w:r>
        <w:t>media</w:t>
      </w:r>
      <w:r w:rsidR="00996325">
        <w:t> ;</w:t>
      </w:r>
      <w:r>
        <w:t xml:space="preserve"> 4 : intima</w:t>
      </w:r>
      <w:r w:rsidR="00996325">
        <w:t>.</w:t>
      </w:r>
    </w:p>
    <w:p w14:paraId="701F8856" w14:textId="77777777" w:rsidR="003521F0" w:rsidRPr="003521F0" w:rsidRDefault="00E1740F" w:rsidP="00996325">
      <w:pPr>
        <w:pStyle w:val="06Questionenonce"/>
        <w:keepNext w:val="0"/>
      </w:pPr>
      <w:r>
        <w:t>3.</w:t>
      </w:r>
      <w:r w:rsidR="003521F0" w:rsidRPr="003521F0">
        <w:t xml:space="preserve"> </w:t>
      </w:r>
      <w:r w:rsidR="003521F0">
        <w:t>Préciser le nom des deux tissus correspondant aux couches 2 et 4</w:t>
      </w:r>
      <w:r w:rsidR="00996325">
        <w:t>.</w:t>
      </w:r>
    </w:p>
    <w:p w14:paraId="04BE405C" w14:textId="77777777" w:rsidR="00E1740F" w:rsidRDefault="00E1740F" w:rsidP="004A130C">
      <w:pPr>
        <w:pStyle w:val="TTextecourant"/>
      </w:pPr>
      <w:r>
        <w:t>2 =</w:t>
      </w:r>
      <w:r w:rsidR="001A5AE7">
        <w:t> </w:t>
      </w:r>
      <w:r>
        <w:t>tissu musculaire</w:t>
      </w:r>
      <w:r w:rsidR="00996325">
        <w:t> ;</w:t>
      </w:r>
      <w:r>
        <w:t xml:space="preserve"> 4 =</w:t>
      </w:r>
      <w:r w:rsidR="001A5AE7">
        <w:t> </w:t>
      </w:r>
      <w:r>
        <w:t>tissu épithélial</w:t>
      </w:r>
      <w:r w:rsidR="00996325">
        <w:t>.</w:t>
      </w:r>
    </w:p>
    <w:p w14:paraId="11B7B94E" w14:textId="77777777" w:rsidR="003521F0" w:rsidRDefault="00E1740F" w:rsidP="004A130C">
      <w:pPr>
        <w:pStyle w:val="06Questionenonce"/>
      </w:pPr>
      <w:r>
        <w:t>4.</w:t>
      </w:r>
      <w:r w:rsidR="003521F0">
        <w:t xml:space="preserve"> </w:t>
      </w:r>
      <w:r w:rsidR="004A130C">
        <w:t>Indiquer le contenu du compartiment 5.</w:t>
      </w:r>
    </w:p>
    <w:p w14:paraId="504C9B6F" w14:textId="77777777" w:rsidR="00E1740F" w:rsidRDefault="00E1740F" w:rsidP="004A130C">
      <w:pPr>
        <w:pStyle w:val="TTextecourant"/>
      </w:pPr>
      <w:r>
        <w:t>La lumière du vaisseau contient le sang</w:t>
      </w:r>
      <w:r w:rsidR="00996325">
        <w:t>.</w:t>
      </w:r>
    </w:p>
    <w:p w14:paraId="25F3D0B6" w14:textId="77777777" w:rsidR="003521F0" w:rsidRPr="004A130C" w:rsidRDefault="00E1740F" w:rsidP="004A130C">
      <w:pPr>
        <w:pStyle w:val="06Questionenonce"/>
      </w:pPr>
      <w:r>
        <w:t>5.</w:t>
      </w:r>
      <w:r w:rsidR="004A130C">
        <w:t xml:space="preserve"> Nommer les deux types de fibres de la couche 2.</w:t>
      </w:r>
    </w:p>
    <w:p w14:paraId="159A925D" w14:textId="77777777" w:rsidR="00E1740F" w:rsidRDefault="00E1740F" w:rsidP="004A130C">
      <w:pPr>
        <w:pStyle w:val="TTextecourant"/>
      </w:pPr>
      <w:r>
        <w:t>Fibres musculaires lisses et élastiques</w:t>
      </w:r>
      <w:r w:rsidR="00996325">
        <w:t>.</w:t>
      </w:r>
    </w:p>
    <w:p w14:paraId="6A56326C" w14:textId="2CF40F4B" w:rsidR="00E1740F" w:rsidRDefault="00E72808" w:rsidP="00E72808">
      <w:pPr>
        <w:pStyle w:val="05ExerciceTitre"/>
      </w:pPr>
      <w:r>
        <w:lastRenderedPageBreak/>
        <w:t>Exercice 3 Identification de vaisseaux sanguins</w:t>
      </w:r>
    </w:p>
    <w:p w14:paraId="07D9534C" w14:textId="77777777" w:rsidR="00996325" w:rsidRDefault="00996325" w:rsidP="00615BEE">
      <w:pPr>
        <w:pStyle w:val="06Questionenonce"/>
      </w:pPr>
      <w:r>
        <w:t>1. Identifier les deux vaisseaux observables sur cette coupe.</w:t>
      </w:r>
    </w:p>
    <w:p w14:paraId="375D39F7" w14:textId="77777777" w:rsidR="00E1740F" w:rsidRDefault="00615BEE" w:rsidP="004A130C">
      <w:pPr>
        <w:pStyle w:val="TTextecourant"/>
      </w:pPr>
      <w:r>
        <w:t>Les deux vaisseaux sont</w:t>
      </w:r>
      <w:r w:rsidR="002328A8">
        <w:t> :</w:t>
      </w:r>
      <w:r>
        <w:t xml:space="preserve"> à</w:t>
      </w:r>
      <w:r w:rsidR="00E1740F">
        <w:t xml:space="preserve"> gauche </w:t>
      </w:r>
      <w:r>
        <w:t>l’</w:t>
      </w:r>
      <w:r w:rsidR="00E1740F">
        <w:t xml:space="preserve">artère, à droite </w:t>
      </w:r>
      <w:r>
        <w:t xml:space="preserve">la </w:t>
      </w:r>
      <w:r w:rsidR="00E1740F">
        <w:t>veine.</w:t>
      </w:r>
    </w:p>
    <w:p w14:paraId="0E858AC8" w14:textId="77777777" w:rsidR="00852F26" w:rsidRDefault="00852F26" w:rsidP="00852F26">
      <w:pPr>
        <w:pStyle w:val="06Questionenonce"/>
      </w:pPr>
      <w:r>
        <w:t>2. Schématiser les vaisseaux et légender les couches des parois.</w:t>
      </w:r>
    </w:p>
    <w:p w14:paraId="3429CA29" w14:textId="30D94C15" w:rsidR="002328A8" w:rsidRDefault="002328A8" w:rsidP="00E72808">
      <w:pPr>
        <w:pStyle w:val="TTitrepuce"/>
      </w:pPr>
      <w:r>
        <w:t>Schéma d'une coupe de veine</w:t>
      </w:r>
    </w:p>
    <w:p w14:paraId="1B4880A5" w14:textId="771BD372" w:rsidR="00E72808" w:rsidRPr="00E72808" w:rsidRDefault="00E72808" w:rsidP="00E72808">
      <w:pPr>
        <w:pStyle w:val="TTextecourant"/>
      </w:pPr>
      <w:r>
        <w:rPr>
          <w:noProof/>
        </w:rPr>
        <w:drawing>
          <wp:inline distT="0" distB="0" distL="0" distR="0" wp14:anchorId="018BC430" wp14:editId="69F21E02">
            <wp:extent cx="3543300" cy="27051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43300" cy="2705100"/>
                    </a:xfrm>
                    <a:prstGeom prst="rect">
                      <a:avLst/>
                    </a:prstGeom>
                  </pic:spPr>
                </pic:pic>
              </a:graphicData>
            </a:graphic>
          </wp:inline>
        </w:drawing>
      </w:r>
    </w:p>
    <w:p w14:paraId="423D66E1" w14:textId="087611E4" w:rsidR="002328A8" w:rsidRDefault="002328A8" w:rsidP="00852F26">
      <w:pPr>
        <w:pStyle w:val="06Questionenonce"/>
      </w:pPr>
    </w:p>
    <w:p w14:paraId="2E58AFE6" w14:textId="77777777" w:rsidR="00195716" w:rsidRDefault="00195716" w:rsidP="00E72808">
      <w:pPr>
        <w:pStyle w:val="TTitrepuce"/>
      </w:pPr>
      <w:r>
        <w:t>Schéma d'une coupe d'artère</w:t>
      </w:r>
    </w:p>
    <w:p w14:paraId="1B60E871" w14:textId="28AE9C4D" w:rsidR="00195716" w:rsidRDefault="00E72808" w:rsidP="00852F26">
      <w:pPr>
        <w:pStyle w:val="06Questionenonce"/>
      </w:pPr>
      <w:r>
        <w:rPr>
          <w:noProof/>
        </w:rPr>
        <w:drawing>
          <wp:inline distT="0" distB="0" distL="0" distR="0" wp14:anchorId="4DAEF97C" wp14:editId="4CA5D6C6">
            <wp:extent cx="2847975" cy="255270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7975" cy="2552700"/>
                    </a:xfrm>
                    <a:prstGeom prst="rect">
                      <a:avLst/>
                    </a:prstGeom>
                  </pic:spPr>
                </pic:pic>
              </a:graphicData>
            </a:graphic>
          </wp:inline>
        </w:drawing>
      </w:r>
    </w:p>
    <w:p w14:paraId="6FC20161" w14:textId="77777777" w:rsidR="00195716" w:rsidRDefault="00195716" w:rsidP="00CF5F29">
      <w:pPr>
        <w:pStyle w:val="TTextecourant"/>
      </w:pPr>
      <w:r>
        <w:t>1. Lumière.</w:t>
      </w:r>
    </w:p>
    <w:p w14:paraId="00BBC746" w14:textId="77777777" w:rsidR="00195716" w:rsidRDefault="00195716" w:rsidP="00CF5F29">
      <w:pPr>
        <w:pStyle w:val="TTextecourant"/>
      </w:pPr>
      <w:r>
        <w:t>2. Intima.</w:t>
      </w:r>
    </w:p>
    <w:p w14:paraId="3ED88499" w14:textId="77777777" w:rsidR="00195716" w:rsidRDefault="00195716" w:rsidP="00CF5F29">
      <w:pPr>
        <w:pStyle w:val="TTextecourant"/>
      </w:pPr>
      <w:r>
        <w:t>3. M</w:t>
      </w:r>
      <w:r w:rsidR="00CF5F29">
        <w:t>e</w:t>
      </w:r>
      <w:r>
        <w:t>dia</w:t>
      </w:r>
    </w:p>
    <w:p w14:paraId="1363B5F5" w14:textId="77777777" w:rsidR="00195716" w:rsidRDefault="00195716" w:rsidP="00CF5F29">
      <w:pPr>
        <w:pStyle w:val="TTextecourant"/>
      </w:pPr>
      <w:r>
        <w:t xml:space="preserve">4. </w:t>
      </w:r>
      <w:r w:rsidR="00CF5F29">
        <w:t>Adventice.</w:t>
      </w:r>
    </w:p>
    <w:p w14:paraId="734824CF" w14:textId="77777777" w:rsidR="001A1098" w:rsidRDefault="00E1740F" w:rsidP="00852F26">
      <w:pPr>
        <w:pStyle w:val="06Questionenonce"/>
      </w:pPr>
      <w:r w:rsidRPr="00B738E7">
        <w:t>3.</w:t>
      </w:r>
      <w:r w:rsidR="00852F26">
        <w:t xml:space="preserve"> </w:t>
      </w:r>
      <w:r w:rsidR="00852F26" w:rsidRPr="00852F26">
        <w:t>Expliquer, en fonction de la</w:t>
      </w:r>
      <w:r w:rsidR="00852F26">
        <w:t xml:space="preserve"> </w:t>
      </w:r>
      <w:r w:rsidR="00852F26" w:rsidRPr="00852F26">
        <w:t>composition de la paroi, les</w:t>
      </w:r>
      <w:r w:rsidR="00852F26">
        <w:t xml:space="preserve"> </w:t>
      </w:r>
      <w:r w:rsidR="00852F26" w:rsidRPr="00852F26">
        <w:t>propriétés responsables des</w:t>
      </w:r>
      <w:r w:rsidR="00852F26">
        <w:t xml:space="preserve"> </w:t>
      </w:r>
      <w:r w:rsidR="00852F26" w:rsidRPr="00852F26">
        <w:t>formes observées.</w:t>
      </w:r>
    </w:p>
    <w:p w14:paraId="31B90ADE" w14:textId="77777777" w:rsidR="00E1740F" w:rsidRDefault="00E1740F" w:rsidP="004A130C">
      <w:pPr>
        <w:pStyle w:val="TTextecourant"/>
      </w:pPr>
      <w:r w:rsidRPr="00B738E7">
        <w:t>La media des veines est mince et contient peu de fibres musculaires, ce qui ne permet pas de maintenir une forme définie à un vaisseau, même s’il est vide.</w:t>
      </w:r>
    </w:p>
    <w:p w14:paraId="22E2AF42" w14:textId="77777777" w:rsidR="00F029F8" w:rsidRDefault="00F029F8" w:rsidP="00CD0DCC">
      <w:pPr>
        <w:pStyle w:val="05ExerciceTitre"/>
      </w:pPr>
      <w:r>
        <w:lastRenderedPageBreak/>
        <w:t>Exercice 4</w:t>
      </w:r>
      <w:r w:rsidR="00CD0DCC">
        <w:t xml:space="preserve"> </w:t>
      </w:r>
      <w:r w:rsidR="00CD0DCC" w:rsidRPr="00CD0DCC">
        <w:t>Arc réflexe cardiaque dans le cas d’une hypotension</w:t>
      </w:r>
    </w:p>
    <w:p w14:paraId="6D6A2AD3" w14:textId="77777777" w:rsidR="001A1098" w:rsidRDefault="00E1740F" w:rsidP="00615BEE">
      <w:pPr>
        <w:pStyle w:val="06Questionenonce"/>
      </w:pPr>
      <w:r>
        <w:t>1.</w:t>
      </w:r>
      <w:r w:rsidR="00615BEE">
        <w:t xml:space="preserve"> Définir la tension artérielle, puis une hypotension.</w:t>
      </w:r>
    </w:p>
    <w:p w14:paraId="1CF9D52B" w14:textId="77777777" w:rsidR="00E1740F" w:rsidRDefault="00E1740F" w:rsidP="009761AD">
      <w:pPr>
        <w:pStyle w:val="TTextecourant"/>
      </w:pPr>
      <w:r w:rsidRPr="00B738E7">
        <w:t>La tension artérielle est due à la pression exercée par le sang sur les parois des artères. Elle dépend des battements cardiaques et de la résistance opposée par les parois</w:t>
      </w:r>
      <w:r>
        <w:t>.</w:t>
      </w:r>
    </w:p>
    <w:p w14:paraId="3773977B" w14:textId="77777777" w:rsidR="00E1740F" w:rsidRDefault="00E1740F" w:rsidP="009761AD">
      <w:pPr>
        <w:pStyle w:val="TTextecourant"/>
      </w:pPr>
      <w:r w:rsidRPr="00B738E7">
        <w:t>Les valeurs normales de la tension artérielle se situent entre 5 et 9</w:t>
      </w:r>
      <w:r w:rsidR="001A5AE7">
        <w:t> </w:t>
      </w:r>
      <w:r w:rsidRPr="00B738E7">
        <w:t>cm de Hg pour la valeur minimale et entre 11 et 14</w:t>
      </w:r>
      <w:r w:rsidR="001A5AE7">
        <w:t> </w:t>
      </w:r>
      <w:r w:rsidRPr="00B738E7">
        <w:t>cm de Hg pour la valeur maximale.</w:t>
      </w:r>
    </w:p>
    <w:p w14:paraId="688720C0" w14:textId="77777777" w:rsidR="00E1740F" w:rsidRDefault="00E1740F" w:rsidP="009761AD">
      <w:pPr>
        <w:pStyle w:val="TTextecourant"/>
      </w:pPr>
      <w:r>
        <w:t>Une hypotension est une tension artérielle trop basse.</w:t>
      </w:r>
    </w:p>
    <w:p w14:paraId="23004224" w14:textId="77777777" w:rsidR="001A1098" w:rsidRPr="00615BEE" w:rsidRDefault="00E1740F" w:rsidP="00615BEE">
      <w:pPr>
        <w:pStyle w:val="06Questionenonce"/>
      </w:pPr>
      <w:r w:rsidRPr="00615BEE">
        <w:t>2.</w:t>
      </w:r>
      <w:r w:rsidR="00615BEE" w:rsidRPr="00615BEE">
        <w:t xml:space="preserve"> Rappeler les différents éléments de l’axe réflexe cardiaque.</w:t>
      </w:r>
    </w:p>
    <w:p w14:paraId="5BF61121" w14:textId="77777777" w:rsidR="00E1740F" w:rsidRDefault="00E1740F" w:rsidP="009761AD">
      <w:pPr>
        <w:pStyle w:val="TTextecourant"/>
      </w:pPr>
      <w:r>
        <w:t>Nous avons les récepteurs, au niveau du sinus carotidien et de la crosse aortique, les nerfs afférents (Cyon et H</w:t>
      </w:r>
      <w:r w:rsidR="00CF5F29">
        <w:t>e</w:t>
      </w:r>
      <w:r>
        <w:t>ring), les centres nerveux, les nerfs efférents (X et sympathique cardiaque) et l’effecteur (le cœur).</w:t>
      </w:r>
    </w:p>
    <w:p w14:paraId="09FC05B8" w14:textId="77777777" w:rsidR="001A1098" w:rsidRDefault="00E1740F" w:rsidP="00615BEE">
      <w:pPr>
        <w:pStyle w:val="06Questionenonce"/>
      </w:pPr>
      <w:r>
        <w:t>3.</w:t>
      </w:r>
      <w:r w:rsidR="00615BEE">
        <w:t xml:space="preserve"> Mettre en relation l’axe réflexe cardiaque et les résultats observés sur la fréquence cardiaque lors d’une hypotension.</w:t>
      </w:r>
    </w:p>
    <w:p w14:paraId="24741872" w14:textId="5CB44548" w:rsidR="00E1740F" w:rsidRDefault="00E1740F" w:rsidP="009761AD">
      <w:pPr>
        <w:pStyle w:val="TTextecourant"/>
      </w:pPr>
      <w:r>
        <w:t>L’hypotension est provoquée au niveau des barorécepteurs. L’information est relayée par les nerfs afférents (Hering moins stimulé) et entraîne une excitation du nerf cardiaque et une inhibition du nerf X</w:t>
      </w:r>
      <w:r w:rsidR="00FA4830">
        <w:t xml:space="preserve"> (cf. schéma Activité 6, question 3)</w:t>
      </w:r>
      <w:r w:rsidR="00615BEE">
        <w:t>.</w:t>
      </w:r>
    </w:p>
    <w:p w14:paraId="14DA9486" w14:textId="0AD2BD8A" w:rsidR="001A1098" w:rsidRDefault="00E1740F" w:rsidP="00615BEE">
      <w:pPr>
        <w:pStyle w:val="06Questionenonce"/>
      </w:pPr>
      <w:r>
        <w:t>4.</w:t>
      </w:r>
      <w:r w:rsidR="00615BEE">
        <w:t xml:space="preserve"> Préciser l’intérêt de la contraction des artérioles pour la tension artérielle.</w:t>
      </w:r>
    </w:p>
    <w:p w14:paraId="20809A9E" w14:textId="77777777" w:rsidR="00E1740F" w:rsidRDefault="00E1740F" w:rsidP="009761AD">
      <w:pPr>
        <w:pStyle w:val="TTextecourant"/>
      </w:pPr>
      <w:r>
        <w:t>La contraction des artérioles permet de diminuer leur diamètre et de tenter de maintenir un flux sanguin correct.</w:t>
      </w:r>
    </w:p>
    <w:p w14:paraId="00B8733F" w14:textId="77777777" w:rsidR="001A1098" w:rsidRDefault="00E1740F" w:rsidP="00615BEE">
      <w:pPr>
        <w:pStyle w:val="06Questionenonce"/>
      </w:pPr>
      <w:r>
        <w:t>5.</w:t>
      </w:r>
      <w:r w:rsidR="00615BEE">
        <w:t xml:space="preserve"> Citer une situation responsable d’une</w:t>
      </w:r>
      <w:r w:rsidR="00615BEE" w:rsidRPr="00615BEE">
        <w:t xml:space="preserve"> </w:t>
      </w:r>
      <w:r w:rsidR="00615BEE">
        <w:t>hypotension rapide.</w:t>
      </w:r>
    </w:p>
    <w:p w14:paraId="3F29F52E" w14:textId="77777777" w:rsidR="00E1740F" w:rsidRDefault="00E1740F" w:rsidP="009761AD">
      <w:pPr>
        <w:pStyle w:val="TTextecourant"/>
      </w:pPr>
      <w:r>
        <w:t>Une hémorragie provoque une hypotension rapide.</w:t>
      </w:r>
    </w:p>
    <w:p w14:paraId="47AFAF84" w14:textId="77777777" w:rsidR="00615BEE" w:rsidRDefault="00F029F8" w:rsidP="00F029F8">
      <w:pPr>
        <w:pStyle w:val="05ExerciceTitre"/>
      </w:pPr>
      <w:r>
        <w:t xml:space="preserve">Exercice 5 </w:t>
      </w:r>
      <w:r w:rsidRPr="00F029F8">
        <w:t>Variations du débit sanguin dans l’appareil circulatoire</w:t>
      </w:r>
    </w:p>
    <w:p w14:paraId="39ED3D09" w14:textId="77777777" w:rsidR="001A1098" w:rsidRPr="00F029F8" w:rsidRDefault="00E1740F" w:rsidP="00F029F8">
      <w:pPr>
        <w:pStyle w:val="06Questionenonce"/>
      </w:pPr>
      <w:r>
        <w:t>1.</w:t>
      </w:r>
      <w:r w:rsidR="00F029F8">
        <w:t xml:space="preserve"> Justifier l’existence d’une tension artérielle systolique et diastolique.</w:t>
      </w:r>
    </w:p>
    <w:p w14:paraId="5D4B5331" w14:textId="77777777" w:rsidR="00E1740F" w:rsidRDefault="00E1740F" w:rsidP="009761AD">
      <w:pPr>
        <w:pStyle w:val="TTextecourant"/>
      </w:pPr>
      <w:r>
        <w:t>La tension artérielle systolique est maximale lors de l’éjection de sang hors du cœur (systole). Elle est minimale lors de la diastole, relâchement du cœur.</w:t>
      </w:r>
    </w:p>
    <w:p w14:paraId="2DC35F3C" w14:textId="77777777" w:rsidR="001A1098" w:rsidRDefault="00E1740F" w:rsidP="00F029F8">
      <w:pPr>
        <w:pStyle w:val="06Questionenonce"/>
      </w:pPr>
      <w:r>
        <w:t>2.</w:t>
      </w:r>
      <w:r w:rsidR="00F029F8" w:rsidRPr="00F029F8">
        <w:t xml:space="preserve"> </w:t>
      </w:r>
      <w:r w:rsidR="00F029F8">
        <w:t>Rappeler le principe de la méthode classique de mesure de la tension artérielle.</w:t>
      </w:r>
    </w:p>
    <w:p w14:paraId="3B2951DF" w14:textId="77777777" w:rsidR="00E1740F" w:rsidRDefault="00E1740F" w:rsidP="009761AD">
      <w:pPr>
        <w:pStyle w:val="TTextecourant"/>
      </w:pPr>
      <w:r w:rsidRPr="00923D2F">
        <w:t>La mesure de la tension artérielle s’effectue en stoppant provisoirement la circulation artérielle du bras grâce à un brassard gonflable. Lorsque la pression est relâchée, le stéthoscope permet d’entendre un premier bruit lors du rétablissement du flux sanguin (tension systolique), puis un arrêt du bruit lorsque la circulation n’est plus contrainte (tension diastolique).</w:t>
      </w:r>
    </w:p>
    <w:p w14:paraId="3B36A005" w14:textId="77777777" w:rsidR="001A1098" w:rsidRDefault="00E1740F" w:rsidP="00F029F8">
      <w:pPr>
        <w:pStyle w:val="06Questionenonce"/>
      </w:pPr>
      <w:r>
        <w:t>3.</w:t>
      </w:r>
      <w:r w:rsidR="00F029F8" w:rsidRPr="00F029F8">
        <w:t xml:space="preserve"> </w:t>
      </w:r>
      <w:r w:rsidR="00F029F8">
        <w:t>Préciser les deux principaux facteurs responsables de la tension dans les vaisseaux et justifier l’allure de la courbe rouge.</w:t>
      </w:r>
    </w:p>
    <w:p w14:paraId="39A5A8A6" w14:textId="77777777" w:rsidR="00E1740F" w:rsidRDefault="00E1740F" w:rsidP="009761AD">
      <w:pPr>
        <w:pStyle w:val="TTextecourant"/>
      </w:pPr>
      <w:r w:rsidRPr="00923D2F">
        <w:t>La tension artérielle est due à la pression exercée par le sang sur les parois des artères. Elle dépend des battements cardiaques et de la résistance opposée par les parois.</w:t>
      </w:r>
    </w:p>
    <w:p w14:paraId="2343B110" w14:textId="77777777" w:rsidR="00E1740F" w:rsidRDefault="00E1740F" w:rsidP="00996325">
      <w:r>
        <w:t>Elle devient très faible au niveau des capillaires et est nulle au niveau veineux où les</w:t>
      </w:r>
      <w:r w:rsidR="001A5AE7">
        <w:t xml:space="preserve"> </w:t>
      </w:r>
      <w:r>
        <w:t>facteurs cités n’interviennent plus.</w:t>
      </w:r>
    </w:p>
    <w:p w14:paraId="76EC7499" w14:textId="77777777" w:rsidR="00F029F8" w:rsidRDefault="00F029F8" w:rsidP="00F029F8">
      <w:pPr>
        <w:pStyle w:val="06Questionenonce"/>
      </w:pPr>
      <w:r>
        <w:t>4. Expliquer la diminution de la vitesse du sang dans les capillaires avec la surface totale des sections des vaisseaux.</w:t>
      </w:r>
    </w:p>
    <w:p w14:paraId="6841FDDA" w14:textId="77777777" w:rsidR="00F029F8" w:rsidRDefault="00F029F8" w:rsidP="00F029F8">
      <w:pPr>
        <w:pStyle w:val="06Questionenonce"/>
      </w:pPr>
      <w:r>
        <w:t>5. Indiquer l’intérêt d’un passage ralenti du sang dans le système capillaire.</w:t>
      </w:r>
    </w:p>
    <w:p w14:paraId="46B4802B" w14:textId="77777777" w:rsidR="00E1740F" w:rsidRDefault="00E1740F" w:rsidP="009761AD">
      <w:pPr>
        <w:pStyle w:val="TTextecourant"/>
      </w:pPr>
      <w:r>
        <w:t>Au niveau des capillaires, la surface d’échange est très grande et une faible vitesse d’écoulement de sang favorise ces échanges.</w:t>
      </w:r>
    </w:p>
    <w:p w14:paraId="15A5C1A6" w14:textId="77777777" w:rsidR="00E1740F" w:rsidRDefault="00E1740F" w:rsidP="00F029F8">
      <w:pPr>
        <w:pStyle w:val="05ExerciceTitre"/>
      </w:pPr>
      <w:r>
        <w:t>Exercice 6</w:t>
      </w:r>
      <w:r w:rsidR="00F029F8">
        <w:t xml:space="preserve"> </w:t>
      </w:r>
      <w:r w:rsidR="00F029F8" w:rsidRPr="00F029F8">
        <w:t>Terminologie et vocabulaire médical</w:t>
      </w:r>
    </w:p>
    <w:p w14:paraId="1302B07C" w14:textId="77777777" w:rsidR="00E1740F" w:rsidRDefault="00F029F8" w:rsidP="00F029F8">
      <w:pPr>
        <w:pStyle w:val="06Questionenonce"/>
      </w:pPr>
      <w:r w:rsidRPr="00F029F8">
        <w:t>Proposer les définitions des termes</w:t>
      </w:r>
      <w:r>
        <w:t>.</w:t>
      </w:r>
    </w:p>
    <w:p w14:paraId="69393AD8" w14:textId="77777777" w:rsidR="00E1740F" w:rsidRDefault="00F029F8" w:rsidP="009761AD">
      <w:pPr>
        <w:pStyle w:val="TEnumpuce"/>
      </w:pPr>
      <w:r>
        <w:t>A</w:t>
      </w:r>
      <w:r w:rsidR="00E1740F" w:rsidRPr="00BF3A6D">
        <w:t>ngiopathie</w:t>
      </w:r>
      <w:r>
        <w:t xml:space="preserve"> : </w:t>
      </w:r>
      <w:r w:rsidR="00E1740F">
        <w:t>trouble au niveau des vaisseaux</w:t>
      </w:r>
      <w:r>
        <w:t>.</w:t>
      </w:r>
    </w:p>
    <w:p w14:paraId="53935A57" w14:textId="77777777" w:rsidR="00E1740F" w:rsidRDefault="00F029F8" w:rsidP="009761AD">
      <w:pPr>
        <w:pStyle w:val="TEnumpuce"/>
      </w:pPr>
      <w:proofErr w:type="spellStart"/>
      <w:r>
        <w:t>V</w:t>
      </w:r>
      <w:r w:rsidR="00E1740F" w:rsidRPr="00BF3A6D">
        <w:t>asculopathie</w:t>
      </w:r>
      <w:proofErr w:type="spellEnd"/>
      <w:r>
        <w:t xml:space="preserve"> : </w:t>
      </w:r>
      <w:r w:rsidR="00E1740F">
        <w:t>problème au niveau vasculaire (des vaisseaux)</w:t>
      </w:r>
      <w:r>
        <w:t>.</w:t>
      </w:r>
    </w:p>
    <w:p w14:paraId="56FDAEB2" w14:textId="77777777" w:rsidR="00E1740F" w:rsidRDefault="00F029F8" w:rsidP="009761AD">
      <w:pPr>
        <w:pStyle w:val="TEnumpuce"/>
      </w:pPr>
      <w:r w:rsidRPr="00BF3A6D">
        <w:lastRenderedPageBreak/>
        <w:t>Angioplastie</w:t>
      </w:r>
      <w:r>
        <w:t xml:space="preserve"> : </w:t>
      </w:r>
      <w:r w:rsidR="00E1740F">
        <w:t>réparation de vaisseaux</w:t>
      </w:r>
      <w:r>
        <w:t>.</w:t>
      </w:r>
    </w:p>
    <w:p w14:paraId="5D23BC80" w14:textId="77777777" w:rsidR="00E1740F" w:rsidRDefault="00F029F8" w:rsidP="009761AD">
      <w:pPr>
        <w:pStyle w:val="TEnumpuce"/>
      </w:pPr>
      <w:r w:rsidRPr="00BF3A6D">
        <w:t>Vasoconstriction</w:t>
      </w:r>
      <w:r>
        <w:t> :</w:t>
      </w:r>
      <w:r w:rsidR="00E1740F">
        <w:t xml:space="preserve"> diminution du diamètre d’un vaisseau sanguin</w:t>
      </w:r>
      <w:r>
        <w:t>.</w:t>
      </w:r>
    </w:p>
    <w:p w14:paraId="3F037289" w14:textId="77777777" w:rsidR="00E1740F" w:rsidRDefault="00F029F8" w:rsidP="009761AD">
      <w:pPr>
        <w:pStyle w:val="TEnumpuce"/>
      </w:pPr>
      <w:r w:rsidRPr="00BF3A6D">
        <w:t>Vascularisation</w:t>
      </w:r>
      <w:r>
        <w:t xml:space="preserve"> : </w:t>
      </w:r>
      <w:r w:rsidR="00E1740F">
        <w:t>irrigation par des vaisseaux sanguins</w:t>
      </w:r>
      <w:r>
        <w:t>.</w:t>
      </w:r>
    </w:p>
    <w:p w14:paraId="024DCB2A" w14:textId="77777777" w:rsidR="00E1740F" w:rsidRDefault="00F029F8" w:rsidP="009761AD">
      <w:pPr>
        <w:pStyle w:val="TEnumpuce"/>
      </w:pPr>
      <w:r w:rsidRPr="00BF3A6D">
        <w:t>Phlébologue</w:t>
      </w:r>
      <w:r>
        <w:t> :</w:t>
      </w:r>
      <w:r w:rsidR="00E1740F">
        <w:t xml:space="preserve"> spécialiste de l’étude des veines</w:t>
      </w:r>
      <w:r>
        <w:t>.</w:t>
      </w:r>
    </w:p>
    <w:p w14:paraId="7D77B21E" w14:textId="77777777" w:rsidR="00B85DDD" w:rsidRDefault="00F029F8" w:rsidP="009761AD">
      <w:pPr>
        <w:pStyle w:val="TEnumpuce"/>
      </w:pPr>
      <w:r w:rsidRPr="00BF3A6D">
        <w:t>Phlébite</w:t>
      </w:r>
      <w:r>
        <w:t> :</w:t>
      </w:r>
      <w:r w:rsidR="00E1740F">
        <w:t xml:space="preserve"> inflammation d’une veine.</w:t>
      </w:r>
    </w:p>
    <w:p w14:paraId="73F91B04" w14:textId="64824C2F" w:rsidR="00444056" w:rsidRDefault="00444056" w:rsidP="00444056">
      <w:pPr>
        <w:pStyle w:val="05MissionTitre"/>
      </w:pPr>
      <w:r>
        <w:t>QCM</w:t>
      </w:r>
    </w:p>
    <w:p w14:paraId="75B18974" w14:textId="5169250B" w:rsidR="00EE2FC9" w:rsidRDefault="00EE2FC9" w:rsidP="00EE2FC9">
      <w:pPr>
        <w:pStyle w:val="06Questionenonce"/>
      </w:pPr>
      <w:r>
        <w:rPr>
          <w:rFonts w:eastAsiaTheme="minorHAnsi"/>
          <w:lang w:eastAsia="en-US"/>
        </w:rPr>
        <w:t>Indiquer la (ou les) proposition(s) juste(s).</w:t>
      </w:r>
    </w:p>
    <w:p w14:paraId="26E05FD6" w14:textId="77777777" w:rsidR="00647C88" w:rsidRPr="00647C88" w:rsidRDefault="00647C88" w:rsidP="00647C88">
      <w:pPr>
        <w:autoSpaceDE w:val="0"/>
        <w:autoSpaceDN w:val="0"/>
        <w:adjustRightInd w:val="0"/>
        <w:rPr>
          <w:rFonts w:ascii="Solitas-ConReg" w:eastAsiaTheme="minorHAnsi" w:hAnsi="Solitas-ConReg" w:cs="Solitas-ConReg"/>
          <w:color w:val="000094"/>
          <w:sz w:val="23"/>
          <w:szCs w:val="23"/>
          <w:lang w:eastAsia="en-US"/>
        </w:rPr>
      </w:pPr>
      <w:r w:rsidRPr="00647C88">
        <w:rPr>
          <w:rFonts w:ascii="HungFont-Regular" w:eastAsiaTheme="minorHAnsi" w:hAnsi="HungFont-Regular" w:cs="HungFont-Regular"/>
          <w:color w:val="FF6900"/>
          <w:sz w:val="23"/>
          <w:szCs w:val="23"/>
          <w:lang w:eastAsia="en-US"/>
        </w:rPr>
        <w:t xml:space="preserve">1 </w:t>
      </w:r>
      <w:r w:rsidRPr="00647C88">
        <w:rPr>
          <w:rFonts w:ascii="Solitas-ConReg" w:eastAsiaTheme="minorHAnsi" w:hAnsi="Solitas-ConReg" w:cs="Solitas-ConReg"/>
          <w:color w:val="000094"/>
          <w:sz w:val="23"/>
          <w:szCs w:val="23"/>
          <w:lang w:eastAsia="en-US"/>
        </w:rPr>
        <w:t>La circulation systémique correspond :</w:t>
      </w:r>
    </w:p>
    <w:p w14:paraId="08C962F9" w14:textId="77777777" w:rsidR="00647C88" w:rsidRPr="00647C88" w:rsidRDefault="00647C88" w:rsidP="00647C88">
      <w:pPr>
        <w:autoSpaceDE w:val="0"/>
        <w:autoSpaceDN w:val="0"/>
        <w:adjustRightInd w:val="0"/>
        <w:rPr>
          <w:rFonts w:ascii="Solitas-ConBoo" w:eastAsiaTheme="minorHAnsi" w:hAnsi="Solitas-ConBoo" w:cs="Solitas-ConBoo"/>
          <w:color w:val="000000"/>
          <w:sz w:val="23"/>
          <w:szCs w:val="23"/>
          <w:lang w:eastAsia="en-US"/>
        </w:rPr>
      </w:pPr>
      <w:r w:rsidRPr="00647C88">
        <w:rPr>
          <w:rFonts w:ascii="Solitas-ConMed" w:eastAsiaTheme="minorHAnsi" w:hAnsi="Solitas-ConMed" w:cs="Solitas-ConMed"/>
          <w:color w:val="FF6900"/>
          <w:sz w:val="23"/>
          <w:szCs w:val="23"/>
          <w:lang w:eastAsia="en-US"/>
        </w:rPr>
        <w:t xml:space="preserve">a. </w:t>
      </w:r>
      <w:r w:rsidRPr="00647C88">
        <w:rPr>
          <w:rFonts w:ascii="Solitas-ConBoo" w:eastAsiaTheme="minorHAnsi" w:hAnsi="Solitas-ConBoo" w:cs="Solitas-ConBoo"/>
          <w:color w:val="000000"/>
          <w:sz w:val="23"/>
          <w:szCs w:val="23"/>
          <w:lang w:eastAsia="en-US"/>
        </w:rPr>
        <w:t>à l’ensemble du système circulatoire</w:t>
      </w:r>
    </w:p>
    <w:p w14:paraId="30E68FD9" w14:textId="77777777" w:rsidR="00647C88" w:rsidRPr="00647C88" w:rsidRDefault="00647C88" w:rsidP="00647C88">
      <w:pPr>
        <w:autoSpaceDE w:val="0"/>
        <w:autoSpaceDN w:val="0"/>
        <w:adjustRightInd w:val="0"/>
        <w:rPr>
          <w:rFonts w:ascii="Solitas-ConBoo" w:eastAsiaTheme="minorHAnsi" w:hAnsi="Solitas-ConBoo" w:cs="Solitas-ConBoo"/>
          <w:color w:val="000000"/>
          <w:sz w:val="23"/>
          <w:szCs w:val="23"/>
          <w:lang w:eastAsia="en-US"/>
        </w:rPr>
      </w:pPr>
      <w:r w:rsidRPr="00647C88">
        <w:rPr>
          <w:rFonts w:ascii="Solitas-ConMed" w:eastAsiaTheme="minorHAnsi" w:hAnsi="Solitas-ConMed" w:cs="Solitas-ConMed"/>
          <w:color w:val="FF6900"/>
          <w:sz w:val="23"/>
          <w:szCs w:val="23"/>
          <w:lang w:eastAsia="en-US"/>
        </w:rPr>
        <w:t xml:space="preserve">b. </w:t>
      </w:r>
      <w:r w:rsidRPr="00647C88">
        <w:rPr>
          <w:rFonts w:ascii="Solitas-ConBoo" w:eastAsiaTheme="minorHAnsi" w:hAnsi="Solitas-ConBoo" w:cs="Solitas-ConBoo"/>
          <w:color w:val="000000"/>
          <w:sz w:val="23"/>
          <w:szCs w:val="23"/>
          <w:lang w:eastAsia="en-US"/>
        </w:rPr>
        <w:t>à la petite circulation</w:t>
      </w:r>
    </w:p>
    <w:p w14:paraId="182943D0" w14:textId="77777777" w:rsidR="00647C88" w:rsidRPr="00647C88" w:rsidRDefault="00647C88" w:rsidP="00DB00DE">
      <w:pPr>
        <w:spacing w:line="276" w:lineRule="auto"/>
        <w:rPr>
          <w:rFonts w:asciiTheme="minorHAnsi" w:eastAsiaTheme="minorHAnsi" w:hAnsiTheme="minorHAnsi" w:cstheme="minorBidi"/>
          <w:sz w:val="22"/>
          <w:szCs w:val="22"/>
          <w:lang w:eastAsia="en-US"/>
        </w:rPr>
      </w:pPr>
      <w:r w:rsidRPr="00647C88">
        <w:rPr>
          <w:rFonts w:ascii="Solitas-ConMed" w:eastAsiaTheme="minorHAnsi" w:hAnsi="Solitas-ConMed" w:cs="Solitas-ConMed"/>
          <w:color w:val="FF6900"/>
          <w:sz w:val="23"/>
          <w:szCs w:val="23"/>
          <w:lang w:eastAsia="en-US"/>
        </w:rPr>
        <w:t xml:space="preserve">c. </w:t>
      </w:r>
      <w:r w:rsidRPr="00647C88">
        <w:rPr>
          <w:rFonts w:ascii="Solitas-ConBoo" w:eastAsiaTheme="minorHAnsi" w:hAnsi="Solitas-ConBoo" w:cs="Solitas-ConBoo"/>
          <w:color w:val="000000"/>
          <w:sz w:val="23"/>
          <w:szCs w:val="23"/>
          <w:highlight w:val="yellow"/>
          <w:lang w:eastAsia="en-US"/>
        </w:rPr>
        <w:t>à la grande circulation</w:t>
      </w:r>
    </w:p>
    <w:p w14:paraId="15683E74" w14:textId="77FFA095" w:rsidR="00647C88" w:rsidRPr="00647C88" w:rsidRDefault="00647C88" w:rsidP="00DB00DE">
      <w:pPr>
        <w:autoSpaceDE w:val="0"/>
        <w:autoSpaceDN w:val="0"/>
        <w:adjustRightInd w:val="0"/>
        <w:rPr>
          <w:rFonts w:ascii="Solitas-ConReg" w:eastAsiaTheme="minorHAnsi" w:hAnsi="Solitas-ConReg" w:cs="Solitas-ConReg"/>
          <w:color w:val="000094"/>
          <w:sz w:val="23"/>
          <w:szCs w:val="23"/>
          <w:lang w:eastAsia="en-US"/>
        </w:rPr>
      </w:pPr>
      <w:r w:rsidRPr="00647C88">
        <w:rPr>
          <w:rFonts w:ascii="HungFont-Regular" w:eastAsiaTheme="minorHAnsi" w:hAnsi="HungFont-Regular" w:cs="HungFont-Regular"/>
          <w:color w:val="FF6900"/>
          <w:sz w:val="23"/>
          <w:szCs w:val="23"/>
          <w:lang w:eastAsia="en-US"/>
        </w:rPr>
        <w:t xml:space="preserve">2 </w:t>
      </w:r>
      <w:r w:rsidRPr="00647C88">
        <w:rPr>
          <w:rFonts w:ascii="Solitas-ConReg" w:eastAsiaTheme="minorHAnsi" w:hAnsi="Solitas-ConReg" w:cs="Solitas-ConReg"/>
          <w:color w:val="000094"/>
          <w:sz w:val="23"/>
          <w:szCs w:val="23"/>
          <w:lang w:eastAsia="en-US"/>
        </w:rPr>
        <w:t>Les excroissances de la paroi dans la lumière,</w:t>
      </w:r>
      <w:r w:rsidR="00DB00DE">
        <w:rPr>
          <w:rFonts w:ascii="Solitas-ConReg" w:eastAsiaTheme="minorHAnsi" w:hAnsi="Solitas-ConReg" w:cs="Solitas-ConReg"/>
          <w:color w:val="000094"/>
          <w:sz w:val="23"/>
          <w:szCs w:val="23"/>
          <w:lang w:eastAsia="en-US"/>
        </w:rPr>
        <w:t xml:space="preserve"> </w:t>
      </w:r>
      <w:r w:rsidRPr="00647C88">
        <w:rPr>
          <w:rFonts w:ascii="Solitas-ConReg" w:eastAsiaTheme="minorHAnsi" w:hAnsi="Solitas-ConReg" w:cs="Solitas-ConReg"/>
          <w:color w:val="000094"/>
          <w:sz w:val="23"/>
          <w:szCs w:val="23"/>
          <w:lang w:eastAsia="en-US"/>
        </w:rPr>
        <w:t>visibles sur la photographie, sont :</w:t>
      </w:r>
    </w:p>
    <w:p w14:paraId="5B30A3DB" w14:textId="77777777" w:rsidR="00647C88" w:rsidRPr="00647C88" w:rsidRDefault="00647C88" w:rsidP="00647C88">
      <w:pPr>
        <w:autoSpaceDE w:val="0"/>
        <w:autoSpaceDN w:val="0"/>
        <w:adjustRightInd w:val="0"/>
        <w:rPr>
          <w:rFonts w:ascii="Solitas-ConBoo" w:eastAsiaTheme="minorHAnsi" w:hAnsi="Solitas-ConBoo" w:cs="Solitas-ConBoo"/>
          <w:color w:val="000000"/>
          <w:sz w:val="23"/>
          <w:szCs w:val="23"/>
          <w:lang w:eastAsia="en-US"/>
        </w:rPr>
      </w:pPr>
      <w:r w:rsidRPr="00647C88">
        <w:rPr>
          <w:rFonts w:ascii="Solitas-ConMed" w:eastAsiaTheme="minorHAnsi" w:hAnsi="Solitas-ConMed" w:cs="Solitas-ConMed"/>
          <w:color w:val="FF6900"/>
          <w:sz w:val="23"/>
          <w:szCs w:val="23"/>
          <w:lang w:eastAsia="en-US"/>
        </w:rPr>
        <w:t xml:space="preserve">a. </w:t>
      </w:r>
      <w:r w:rsidRPr="00647C88">
        <w:rPr>
          <w:rFonts w:ascii="Solitas-ConBoo" w:eastAsiaTheme="minorHAnsi" w:hAnsi="Solitas-ConBoo" w:cs="Solitas-ConBoo"/>
          <w:color w:val="000000"/>
          <w:sz w:val="23"/>
          <w:szCs w:val="23"/>
          <w:lang w:eastAsia="en-US"/>
        </w:rPr>
        <w:t>des fibres musculaires</w:t>
      </w:r>
    </w:p>
    <w:p w14:paraId="740AFFD7" w14:textId="77777777" w:rsidR="00647C88" w:rsidRPr="00647C88" w:rsidRDefault="00647C88" w:rsidP="00647C88">
      <w:pPr>
        <w:autoSpaceDE w:val="0"/>
        <w:autoSpaceDN w:val="0"/>
        <w:adjustRightInd w:val="0"/>
        <w:rPr>
          <w:rFonts w:ascii="Solitas-ConBoo" w:eastAsiaTheme="minorHAnsi" w:hAnsi="Solitas-ConBoo" w:cs="Solitas-ConBoo"/>
          <w:color w:val="000000"/>
          <w:sz w:val="23"/>
          <w:szCs w:val="23"/>
          <w:lang w:eastAsia="en-US"/>
        </w:rPr>
      </w:pPr>
      <w:r w:rsidRPr="00647C88">
        <w:rPr>
          <w:rFonts w:ascii="Solitas-ConMed" w:eastAsiaTheme="minorHAnsi" w:hAnsi="Solitas-ConMed" w:cs="Solitas-ConMed"/>
          <w:color w:val="FF6900"/>
          <w:sz w:val="23"/>
          <w:szCs w:val="23"/>
          <w:lang w:eastAsia="en-US"/>
        </w:rPr>
        <w:t xml:space="preserve">b. </w:t>
      </w:r>
      <w:r w:rsidRPr="00647C88">
        <w:rPr>
          <w:rFonts w:ascii="Solitas-ConBoo" w:eastAsiaTheme="minorHAnsi" w:hAnsi="Solitas-ConBoo" w:cs="Solitas-ConBoo"/>
          <w:color w:val="000000"/>
          <w:sz w:val="23"/>
          <w:szCs w:val="23"/>
          <w:highlight w:val="yellow"/>
          <w:lang w:eastAsia="en-US"/>
        </w:rPr>
        <w:t>des valves</w:t>
      </w:r>
    </w:p>
    <w:p w14:paraId="6505E1E6" w14:textId="77777777" w:rsidR="00647C88" w:rsidRPr="00647C88" w:rsidRDefault="00647C88" w:rsidP="00647C88">
      <w:pPr>
        <w:autoSpaceDE w:val="0"/>
        <w:autoSpaceDN w:val="0"/>
        <w:adjustRightInd w:val="0"/>
        <w:rPr>
          <w:rFonts w:ascii="Solitas-ConBoo" w:eastAsiaTheme="minorHAnsi" w:hAnsi="Solitas-ConBoo" w:cs="Solitas-ConBoo"/>
          <w:color w:val="000000"/>
          <w:sz w:val="23"/>
          <w:szCs w:val="23"/>
          <w:lang w:eastAsia="en-US"/>
        </w:rPr>
      </w:pPr>
      <w:r w:rsidRPr="00647C88">
        <w:rPr>
          <w:rFonts w:ascii="Solitas-ConMed" w:eastAsiaTheme="minorHAnsi" w:hAnsi="Solitas-ConMed" w:cs="Solitas-ConMed"/>
          <w:color w:val="FF6900"/>
          <w:sz w:val="23"/>
          <w:szCs w:val="23"/>
          <w:lang w:eastAsia="en-US"/>
        </w:rPr>
        <w:t xml:space="preserve">c. </w:t>
      </w:r>
      <w:r w:rsidRPr="00647C88">
        <w:rPr>
          <w:rFonts w:ascii="Solitas-ConBoo" w:eastAsiaTheme="minorHAnsi" w:hAnsi="Solitas-ConBoo" w:cs="Solitas-ConBoo"/>
          <w:color w:val="000000"/>
          <w:sz w:val="23"/>
          <w:szCs w:val="23"/>
          <w:lang w:eastAsia="en-US"/>
        </w:rPr>
        <w:t>du cytoplasme</w:t>
      </w:r>
    </w:p>
    <w:p w14:paraId="2DB82C11" w14:textId="77777777" w:rsidR="00647C88" w:rsidRPr="00647C88" w:rsidRDefault="00647C88" w:rsidP="00647C88">
      <w:pPr>
        <w:autoSpaceDE w:val="0"/>
        <w:autoSpaceDN w:val="0"/>
        <w:adjustRightInd w:val="0"/>
        <w:rPr>
          <w:rFonts w:ascii="Solitas-ConBoo" w:eastAsiaTheme="minorHAnsi" w:hAnsi="Solitas-ConBoo" w:cs="Solitas-ConBoo"/>
          <w:color w:val="000000"/>
          <w:sz w:val="23"/>
          <w:szCs w:val="23"/>
          <w:lang w:eastAsia="en-US"/>
        </w:rPr>
      </w:pPr>
      <w:r w:rsidRPr="00647C88">
        <w:rPr>
          <w:rFonts w:ascii="Solitas-ConMed" w:eastAsiaTheme="minorHAnsi" w:hAnsi="Solitas-ConMed" w:cs="Solitas-ConMed"/>
          <w:color w:val="FF6900"/>
          <w:sz w:val="23"/>
          <w:szCs w:val="23"/>
          <w:lang w:eastAsia="en-US"/>
        </w:rPr>
        <w:t xml:space="preserve">d. </w:t>
      </w:r>
      <w:r w:rsidRPr="00647C88">
        <w:rPr>
          <w:rFonts w:ascii="Solitas-ConBoo" w:eastAsiaTheme="minorHAnsi" w:hAnsi="Solitas-ConBoo" w:cs="Solitas-ConBoo"/>
          <w:color w:val="000000"/>
          <w:sz w:val="23"/>
          <w:szCs w:val="23"/>
          <w:lang w:eastAsia="en-US"/>
        </w:rPr>
        <w:t>des fibres élastiques</w:t>
      </w:r>
    </w:p>
    <w:p w14:paraId="0D7F5727" w14:textId="77777777" w:rsidR="00647C88" w:rsidRPr="00647C88" w:rsidRDefault="00647C88" w:rsidP="00647C88">
      <w:pPr>
        <w:autoSpaceDE w:val="0"/>
        <w:autoSpaceDN w:val="0"/>
        <w:adjustRightInd w:val="0"/>
        <w:rPr>
          <w:rFonts w:ascii="Solitas-ConReg" w:eastAsiaTheme="minorHAnsi" w:hAnsi="Solitas-ConReg" w:cs="Solitas-ConReg"/>
          <w:color w:val="000094"/>
          <w:sz w:val="23"/>
          <w:szCs w:val="23"/>
          <w:lang w:eastAsia="en-US"/>
        </w:rPr>
      </w:pPr>
      <w:r w:rsidRPr="00647C88">
        <w:rPr>
          <w:rFonts w:ascii="HungFont-Regular" w:eastAsiaTheme="minorHAnsi" w:hAnsi="HungFont-Regular" w:cs="HungFont-Regular"/>
          <w:color w:val="FF6900"/>
          <w:sz w:val="23"/>
          <w:szCs w:val="23"/>
          <w:lang w:eastAsia="en-US"/>
        </w:rPr>
        <w:t xml:space="preserve">3 </w:t>
      </w:r>
      <w:r w:rsidRPr="00647C88">
        <w:rPr>
          <w:rFonts w:ascii="Solitas-ConReg" w:eastAsiaTheme="minorHAnsi" w:hAnsi="Solitas-ConReg" w:cs="Solitas-ConReg"/>
          <w:color w:val="000094"/>
          <w:sz w:val="23"/>
          <w:szCs w:val="23"/>
          <w:lang w:eastAsia="en-US"/>
        </w:rPr>
        <w:t>La couche cellulaire en contact avec le sang est :</w:t>
      </w:r>
    </w:p>
    <w:p w14:paraId="693F37E0" w14:textId="77777777" w:rsidR="00647C88" w:rsidRPr="00647C88" w:rsidRDefault="00647C88" w:rsidP="00647C88">
      <w:pPr>
        <w:autoSpaceDE w:val="0"/>
        <w:autoSpaceDN w:val="0"/>
        <w:adjustRightInd w:val="0"/>
        <w:rPr>
          <w:rFonts w:ascii="Solitas-ConBoo" w:eastAsiaTheme="minorHAnsi" w:hAnsi="Solitas-ConBoo" w:cs="Solitas-ConBoo"/>
          <w:color w:val="000000"/>
          <w:sz w:val="23"/>
          <w:szCs w:val="23"/>
          <w:lang w:eastAsia="en-US"/>
        </w:rPr>
      </w:pPr>
      <w:r w:rsidRPr="00647C88">
        <w:rPr>
          <w:rFonts w:ascii="Solitas-ConMed" w:eastAsiaTheme="minorHAnsi" w:hAnsi="Solitas-ConMed" w:cs="Solitas-ConMed"/>
          <w:color w:val="FF6900"/>
          <w:sz w:val="23"/>
          <w:szCs w:val="23"/>
          <w:lang w:eastAsia="en-US"/>
        </w:rPr>
        <w:t xml:space="preserve">a. </w:t>
      </w:r>
      <w:r w:rsidRPr="00647C88">
        <w:rPr>
          <w:rFonts w:ascii="Solitas-ConBoo" w:eastAsiaTheme="minorHAnsi" w:hAnsi="Solitas-ConBoo" w:cs="Solitas-ConBoo"/>
          <w:color w:val="000000"/>
          <w:sz w:val="23"/>
          <w:szCs w:val="23"/>
          <w:lang w:eastAsia="en-US"/>
        </w:rPr>
        <w:t>un conjonctif</w:t>
      </w:r>
    </w:p>
    <w:p w14:paraId="394F7BDE" w14:textId="77777777" w:rsidR="00647C88" w:rsidRPr="00647C88" w:rsidRDefault="00647C88" w:rsidP="00647C88">
      <w:pPr>
        <w:autoSpaceDE w:val="0"/>
        <w:autoSpaceDN w:val="0"/>
        <w:adjustRightInd w:val="0"/>
        <w:rPr>
          <w:rFonts w:ascii="Solitas-ConBoo" w:eastAsiaTheme="minorHAnsi" w:hAnsi="Solitas-ConBoo" w:cs="Solitas-ConBoo"/>
          <w:color w:val="000000"/>
          <w:sz w:val="23"/>
          <w:szCs w:val="23"/>
          <w:lang w:eastAsia="en-US"/>
        </w:rPr>
      </w:pPr>
      <w:r w:rsidRPr="00647C88">
        <w:rPr>
          <w:rFonts w:ascii="Solitas-ConMed" w:eastAsiaTheme="minorHAnsi" w:hAnsi="Solitas-ConMed" w:cs="Solitas-ConMed"/>
          <w:color w:val="FF6900"/>
          <w:sz w:val="23"/>
          <w:szCs w:val="23"/>
          <w:lang w:eastAsia="en-US"/>
        </w:rPr>
        <w:t xml:space="preserve">b. </w:t>
      </w:r>
      <w:r w:rsidRPr="00647C88">
        <w:rPr>
          <w:rFonts w:ascii="Solitas-ConBoo" w:eastAsiaTheme="minorHAnsi" w:hAnsi="Solitas-ConBoo" w:cs="Solitas-ConBoo"/>
          <w:color w:val="000000"/>
          <w:sz w:val="23"/>
          <w:szCs w:val="23"/>
          <w:highlight w:val="yellow"/>
          <w:lang w:eastAsia="en-US"/>
        </w:rPr>
        <w:t>un épithélium</w:t>
      </w:r>
    </w:p>
    <w:p w14:paraId="394FD847" w14:textId="77777777" w:rsidR="00647C88" w:rsidRPr="00647C88" w:rsidRDefault="00647C88" w:rsidP="00647C88">
      <w:pPr>
        <w:autoSpaceDE w:val="0"/>
        <w:autoSpaceDN w:val="0"/>
        <w:adjustRightInd w:val="0"/>
        <w:rPr>
          <w:rFonts w:ascii="Solitas-ConBoo" w:eastAsiaTheme="minorHAnsi" w:hAnsi="Solitas-ConBoo" w:cs="Solitas-ConBoo"/>
          <w:color w:val="000000"/>
          <w:sz w:val="23"/>
          <w:szCs w:val="23"/>
          <w:lang w:eastAsia="en-US"/>
        </w:rPr>
      </w:pPr>
      <w:r w:rsidRPr="00647C88">
        <w:rPr>
          <w:rFonts w:ascii="Solitas-ConMed" w:eastAsiaTheme="minorHAnsi" w:hAnsi="Solitas-ConMed" w:cs="Solitas-ConMed"/>
          <w:color w:val="FF6900"/>
          <w:sz w:val="23"/>
          <w:szCs w:val="23"/>
          <w:lang w:eastAsia="en-US"/>
        </w:rPr>
        <w:t xml:space="preserve">c. </w:t>
      </w:r>
      <w:r w:rsidRPr="00647C88">
        <w:rPr>
          <w:rFonts w:ascii="Solitas-ConBoo" w:eastAsiaTheme="minorHAnsi" w:hAnsi="Solitas-ConBoo" w:cs="Solitas-ConBoo"/>
          <w:color w:val="000000"/>
          <w:sz w:val="23"/>
          <w:szCs w:val="23"/>
          <w:highlight w:val="yellow"/>
          <w:lang w:eastAsia="en-US"/>
        </w:rPr>
        <w:t>l’endothélium</w:t>
      </w:r>
    </w:p>
    <w:p w14:paraId="4728F375" w14:textId="77777777" w:rsidR="00647C88" w:rsidRPr="00647C88" w:rsidRDefault="00647C88" w:rsidP="00647C88">
      <w:pPr>
        <w:autoSpaceDE w:val="0"/>
        <w:autoSpaceDN w:val="0"/>
        <w:adjustRightInd w:val="0"/>
        <w:rPr>
          <w:rFonts w:ascii="Solitas-ConBoo" w:eastAsiaTheme="minorHAnsi" w:hAnsi="Solitas-ConBoo" w:cs="Solitas-ConBoo"/>
          <w:color w:val="000000"/>
          <w:sz w:val="23"/>
          <w:szCs w:val="23"/>
          <w:lang w:eastAsia="en-US"/>
        </w:rPr>
      </w:pPr>
      <w:r w:rsidRPr="00647C88">
        <w:rPr>
          <w:rFonts w:ascii="Solitas-ConMed" w:eastAsiaTheme="minorHAnsi" w:hAnsi="Solitas-ConMed" w:cs="Solitas-ConMed"/>
          <w:color w:val="FF6900"/>
          <w:sz w:val="23"/>
          <w:szCs w:val="23"/>
          <w:lang w:eastAsia="en-US"/>
        </w:rPr>
        <w:t xml:space="preserve">d. </w:t>
      </w:r>
      <w:r w:rsidRPr="00647C88">
        <w:rPr>
          <w:rFonts w:ascii="Solitas-ConBoo" w:eastAsiaTheme="minorHAnsi" w:hAnsi="Solitas-ConBoo" w:cs="Solitas-ConBoo"/>
          <w:color w:val="000000"/>
          <w:sz w:val="23"/>
          <w:szCs w:val="23"/>
          <w:lang w:eastAsia="en-US"/>
        </w:rPr>
        <w:t>une couche imperméable</w:t>
      </w:r>
    </w:p>
    <w:p w14:paraId="0910BD47" w14:textId="77777777" w:rsidR="00647C88" w:rsidRPr="00647C88" w:rsidRDefault="00647C88" w:rsidP="00647C88">
      <w:pPr>
        <w:autoSpaceDE w:val="0"/>
        <w:autoSpaceDN w:val="0"/>
        <w:adjustRightInd w:val="0"/>
        <w:rPr>
          <w:rFonts w:ascii="Solitas-ConReg" w:eastAsiaTheme="minorHAnsi" w:hAnsi="Solitas-ConReg" w:cs="Solitas-ConReg"/>
          <w:color w:val="000094"/>
          <w:sz w:val="23"/>
          <w:szCs w:val="23"/>
          <w:lang w:eastAsia="en-US"/>
        </w:rPr>
      </w:pPr>
      <w:r w:rsidRPr="00647C88">
        <w:rPr>
          <w:rFonts w:ascii="HungFont-Regular" w:eastAsiaTheme="minorHAnsi" w:hAnsi="HungFont-Regular" w:cs="HungFont-Regular"/>
          <w:color w:val="FF6900"/>
          <w:sz w:val="23"/>
          <w:szCs w:val="23"/>
          <w:lang w:eastAsia="en-US"/>
        </w:rPr>
        <w:t xml:space="preserve">4 </w:t>
      </w:r>
      <w:r w:rsidRPr="00647C88">
        <w:rPr>
          <w:rFonts w:ascii="Solitas-ConReg" w:eastAsiaTheme="minorHAnsi" w:hAnsi="Solitas-ConReg" w:cs="Solitas-ConReg"/>
          <w:color w:val="000094"/>
          <w:sz w:val="23"/>
          <w:szCs w:val="23"/>
          <w:lang w:eastAsia="en-US"/>
        </w:rPr>
        <w:t>De nombreuses fibres élastiques sont présentes dans les parois :</w:t>
      </w:r>
    </w:p>
    <w:p w14:paraId="623A043D" w14:textId="77777777" w:rsidR="00647C88" w:rsidRPr="00647C88" w:rsidRDefault="00647C88" w:rsidP="00647C88">
      <w:pPr>
        <w:autoSpaceDE w:val="0"/>
        <w:autoSpaceDN w:val="0"/>
        <w:adjustRightInd w:val="0"/>
        <w:rPr>
          <w:rFonts w:ascii="Solitas-ConBoo" w:eastAsiaTheme="minorHAnsi" w:hAnsi="Solitas-ConBoo" w:cs="Solitas-ConBoo"/>
          <w:color w:val="000000"/>
          <w:sz w:val="23"/>
          <w:szCs w:val="23"/>
          <w:lang w:eastAsia="en-US"/>
        </w:rPr>
      </w:pPr>
      <w:r w:rsidRPr="00647C88">
        <w:rPr>
          <w:rFonts w:ascii="Solitas-ConMed" w:eastAsiaTheme="minorHAnsi" w:hAnsi="Solitas-ConMed" w:cs="Solitas-ConMed"/>
          <w:color w:val="FF6900"/>
          <w:sz w:val="23"/>
          <w:szCs w:val="23"/>
          <w:lang w:eastAsia="en-US"/>
        </w:rPr>
        <w:t xml:space="preserve">a. </w:t>
      </w:r>
      <w:r w:rsidRPr="00647C88">
        <w:rPr>
          <w:rFonts w:ascii="Solitas-ConBoo" w:eastAsiaTheme="minorHAnsi" w:hAnsi="Solitas-ConBoo" w:cs="Solitas-ConBoo"/>
          <w:color w:val="000000"/>
          <w:sz w:val="23"/>
          <w:szCs w:val="23"/>
          <w:highlight w:val="yellow"/>
          <w:lang w:eastAsia="en-US"/>
        </w:rPr>
        <w:t>des grosses artères</w:t>
      </w:r>
    </w:p>
    <w:p w14:paraId="66C181E2" w14:textId="77777777" w:rsidR="00647C88" w:rsidRPr="00647C88" w:rsidRDefault="00647C88" w:rsidP="00647C88">
      <w:pPr>
        <w:autoSpaceDE w:val="0"/>
        <w:autoSpaceDN w:val="0"/>
        <w:adjustRightInd w:val="0"/>
        <w:rPr>
          <w:rFonts w:ascii="Solitas-ConBoo" w:eastAsiaTheme="minorHAnsi" w:hAnsi="Solitas-ConBoo" w:cs="Solitas-ConBoo"/>
          <w:color w:val="000000"/>
          <w:sz w:val="23"/>
          <w:szCs w:val="23"/>
          <w:lang w:eastAsia="en-US"/>
        </w:rPr>
      </w:pPr>
      <w:r w:rsidRPr="00647C88">
        <w:rPr>
          <w:rFonts w:ascii="Solitas-ConMed" w:eastAsiaTheme="minorHAnsi" w:hAnsi="Solitas-ConMed" w:cs="Solitas-ConMed"/>
          <w:color w:val="FF6900"/>
          <w:sz w:val="23"/>
          <w:szCs w:val="23"/>
          <w:lang w:eastAsia="en-US"/>
        </w:rPr>
        <w:t xml:space="preserve">b. </w:t>
      </w:r>
      <w:r w:rsidRPr="00647C88">
        <w:rPr>
          <w:rFonts w:ascii="Solitas-ConBoo" w:eastAsiaTheme="minorHAnsi" w:hAnsi="Solitas-ConBoo" w:cs="Solitas-ConBoo"/>
          <w:color w:val="000000"/>
          <w:sz w:val="23"/>
          <w:szCs w:val="23"/>
          <w:lang w:eastAsia="en-US"/>
        </w:rPr>
        <w:t>des veines</w:t>
      </w:r>
    </w:p>
    <w:p w14:paraId="28A0A042" w14:textId="77777777" w:rsidR="00647C88" w:rsidRPr="00647C88" w:rsidRDefault="00647C88" w:rsidP="00647C88">
      <w:pPr>
        <w:autoSpaceDE w:val="0"/>
        <w:autoSpaceDN w:val="0"/>
        <w:adjustRightInd w:val="0"/>
        <w:rPr>
          <w:rFonts w:ascii="Solitas-ConBoo" w:eastAsiaTheme="minorHAnsi" w:hAnsi="Solitas-ConBoo" w:cs="Solitas-ConBoo"/>
          <w:color w:val="000000"/>
          <w:sz w:val="23"/>
          <w:szCs w:val="23"/>
          <w:lang w:eastAsia="en-US"/>
        </w:rPr>
      </w:pPr>
      <w:r w:rsidRPr="00647C88">
        <w:rPr>
          <w:rFonts w:ascii="Solitas-ConMed" w:eastAsiaTheme="minorHAnsi" w:hAnsi="Solitas-ConMed" w:cs="Solitas-ConMed"/>
          <w:color w:val="FF6900"/>
          <w:sz w:val="23"/>
          <w:szCs w:val="23"/>
          <w:lang w:eastAsia="en-US"/>
        </w:rPr>
        <w:t xml:space="preserve">c. </w:t>
      </w:r>
      <w:r w:rsidRPr="00647C88">
        <w:rPr>
          <w:rFonts w:ascii="Solitas-ConBoo" w:eastAsiaTheme="minorHAnsi" w:hAnsi="Solitas-ConBoo" w:cs="Solitas-ConBoo"/>
          <w:color w:val="000000"/>
          <w:sz w:val="23"/>
          <w:szCs w:val="23"/>
          <w:lang w:eastAsia="en-US"/>
        </w:rPr>
        <w:t>des capillaires</w:t>
      </w:r>
    </w:p>
    <w:p w14:paraId="3530BFB2" w14:textId="77777777" w:rsidR="00647C88" w:rsidRPr="00647C88" w:rsidRDefault="00647C88" w:rsidP="00647C88">
      <w:pPr>
        <w:autoSpaceDE w:val="0"/>
        <w:autoSpaceDN w:val="0"/>
        <w:adjustRightInd w:val="0"/>
        <w:rPr>
          <w:rFonts w:ascii="Solitas-ConReg" w:eastAsiaTheme="minorHAnsi" w:hAnsi="Solitas-ConReg" w:cs="Solitas-ConReg"/>
          <w:color w:val="000094"/>
          <w:sz w:val="23"/>
          <w:szCs w:val="23"/>
          <w:lang w:eastAsia="en-US"/>
        </w:rPr>
      </w:pPr>
      <w:r w:rsidRPr="00647C88">
        <w:rPr>
          <w:rFonts w:ascii="HungFont-Regular" w:eastAsiaTheme="minorHAnsi" w:hAnsi="HungFont-Regular" w:cs="HungFont-Regular"/>
          <w:color w:val="FF6900"/>
          <w:sz w:val="23"/>
          <w:szCs w:val="23"/>
          <w:lang w:eastAsia="en-US"/>
        </w:rPr>
        <w:t xml:space="preserve">5 </w:t>
      </w:r>
      <w:r w:rsidRPr="00647C88">
        <w:rPr>
          <w:rFonts w:ascii="Solitas-ConReg" w:eastAsiaTheme="minorHAnsi" w:hAnsi="Solitas-ConReg" w:cs="Solitas-ConReg"/>
          <w:color w:val="000094"/>
          <w:sz w:val="23"/>
          <w:szCs w:val="23"/>
          <w:lang w:eastAsia="en-US"/>
        </w:rPr>
        <w:t>La tension maximale correspond à :</w:t>
      </w:r>
    </w:p>
    <w:p w14:paraId="2A36E097" w14:textId="77777777" w:rsidR="00647C88" w:rsidRPr="00647C88" w:rsidRDefault="00647C88" w:rsidP="00647C88">
      <w:pPr>
        <w:autoSpaceDE w:val="0"/>
        <w:autoSpaceDN w:val="0"/>
        <w:adjustRightInd w:val="0"/>
        <w:rPr>
          <w:rFonts w:ascii="Solitas-ConBoo" w:eastAsiaTheme="minorHAnsi" w:hAnsi="Solitas-ConBoo" w:cs="Solitas-ConBoo"/>
          <w:color w:val="000000"/>
          <w:sz w:val="23"/>
          <w:szCs w:val="23"/>
          <w:lang w:eastAsia="en-US"/>
        </w:rPr>
      </w:pPr>
      <w:r w:rsidRPr="00647C88">
        <w:rPr>
          <w:rFonts w:ascii="Solitas-ConMed" w:eastAsiaTheme="minorHAnsi" w:hAnsi="Solitas-ConMed" w:cs="Solitas-ConMed"/>
          <w:color w:val="FF6900"/>
          <w:sz w:val="23"/>
          <w:szCs w:val="23"/>
          <w:lang w:eastAsia="en-US"/>
        </w:rPr>
        <w:t xml:space="preserve">a. </w:t>
      </w:r>
      <w:r w:rsidRPr="00647C88">
        <w:rPr>
          <w:rFonts w:ascii="Solitas-ConBoo" w:eastAsiaTheme="minorHAnsi" w:hAnsi="Solitas-ConBoo" w:cs="Solitas-ConBoo"/>
          <w:color w:val="000000"/>
          <w:sz w:val="23"/>
          <w:szCs w:val="23"/>
          <w:lang w:eastAsia="en-US"/>
        </w:rPr>
        <w:t>une hypertension</w:t>
      </w:r>
    </w:p>
    <w:p w14:paraId="1652BAEE" w14:textId="77777777" w:rsidR="00647C88" w:rsidRPr="00647C88" w:rsidRDefault="00647C88" w:rsidP="00647C88">
      <w:pPr>
        <w:autoSpaceDE w:val="0"/>
        <w:autoSpaceDN w:val="0"/>
        <w:adjustRightInd w:val="0"/>
        <w:rPr>
          <w:rFonts w:ascii="Solitas-ConBoo" w:eastAsiaTheme="minorHAnsi" w:hAnsi="Solitas-ConBoo" w:cs="Solitas-ConBoo"/>
          <w:color w:val="000000"/>
          <w:sz w:val="23"/>
          <w:szCs w:val="23"/>
          <w:lang w:eastAsia="en-US"/>
        </w:rPr>
      </w:pPr>
      <w:r w:rsidRPr="00647C88">
        <w:rPr>
          <w:rFonts w:ascii="Solitas-ConMed" w:eastAsiaTheme="minorHAnsi" w:hAnsi="Solitas-ConMed" w:cs="Solitas-ConMed"/>
          <w:color w:val="FF6900"/>
          <w:sz w:val="23"/>
          <w:szCs w:val="23"/>
          <w:lang w:eastAsia="en-US"/>
        </w:rPr>
        <w:t xml:space="preserve">b. </w:t>
      </w:r>
      <w:r w:rsidRPr="00647C88">
        <w:rPr>
          <w:rFonts w:ascii="Solitas-ConBoo" w:eastAsiaTheme="minorHAnsi" w:hAnsi="Solitas-ConBoo" w:cs="Solitas-ConBoo"/>
          <w:color w:val="000000"/>
          <w:sz w:val="23"/>
          <w:szCs w:val="23"/>
          <w:highlight w:val="yellow"/>
          <w:lang w:eastAsia="en-US"/>
        </w:rPr>
        <w:t>une tension systolique</w:t>
      </w:r>
    </w:p>
    <w:p w14:paraId="7ED9E72B" w14:textId="77777777" w:rsidR="00647C88" w:rsidRPr="00647C88" w:rsidRDefault="00647C88" w:rsidP="00DB00DE">
      <w:pPr>
        <w:spacing w:line="276" w:lineRule="auto"/>
        <w:rPr>
          <w:rFonts w:asciiTheme="minorHAnsi" w:eastAsiaTheme="minorHAnsi" w:hAnsiTheme="minorHAnsi" w:cstheme="minorBidi"/>
          <w:sz w:val="22"/>
          <w:szCs w:val="22"/>
          <w:lang w:eastAsia="en-US"/>
        </w:rPr>
      </w:pPr>
      <w:r w:rsidRPr="00647C88">
        <w:rPr>
          <w:rFonts w:ascii="Solitas-ConMed" w:eastAsiaTheme="minorHAnsi" w:hAnsi="Solitas-ConMed" w:cs="Solitas-ConMed"/>
          <w:color w:val="FF6900"/>
          <w:sz w:val="23"/>
          <w:szCs w:val="23"/>
          <w:lang w:eastAsia="en-US"/>
        </w:rPr>
        <w:t xml:space="preserve">c. </w:t>
      </w:r>
      <w:r w:rsidRPr="00647C88">
        <w:rPr>
          <w:rFonts w:ascii="Solitas-ConBoo" w:eastAsiaTheme="minorHAnsi" w:hAnsi="Solitas-ConBoo" w:cs="Solitas-ConBoo"/>
          <w:color w:val="000000"/>
          <w:sz w:val="23"/>
          <w:szCs w:val="23"/>
          <w:lang w:eastAsia="en-US"/>
        </w:rPr>
        <w:t>une tension diastolique</w:t>
      </w:r>
    </w:p>
    <w:p w14:paraId="08864AFF" w14:textId="77777777" w:rsidR="00647C88" w:rsidRPr="00647C88" w:rsidRDefault="00647C88" w:rsidP="00DB00DE">
      <w:pPr>
        <w:autoSpaceDE w:val="0"/>
        <w:autoSpaceDN w:val="0"/>
        <w:adjustRightInd w:val="0"/>
        <w:rPr>
          <w:rFonts w:ascii="Solitas-ConReg" w:eastAsiaTheme="minorHAnsi" w:hAnsi="Solitas-ConReg" w:cs="Solitas-ConReg"/>
          <w:color w:val="000094"/>
          <w:sz w:val="23"/>
          <w:szCs w:val="23"/>
          <w:lang w:eastAsia="en-US"/>
        </w:rPr>
      </w:pPr>
      <w:r w:rsidRPr="00647C88">
        <w:rPr>
          <w:rFonts w:ascii="HungFont-Regular" w:eastAsiaTheme="minorHAnsi" w:hAnsi="HungFont-Regular" w:cs="HungFont-Regular"/>
          <w:color w:val="FF6900"/>
          <w:sz w:val="23"/>
          <w:szCs w:val="23"/>
          <w:lang w:eastAsia="en-US"/>
        </w:rPr>
        <w:t xml:space="preserve">6 </w:t>
      </w:r>
      <w:r w:rsidRPr="00647C88">
        <w:rPr>
          <w:rFonts w:ascii="Solitas-ConReg" w:eastAsiaTheme="minorHAnsi" w:hAnsi="Solitas-ConReg" w:cs="Solitas-ConReg"/>
          <w:color w:val="000094"/>
          <w:sz w:val="23"/>
          <w:szCs w:val="23"/>
          <w:lang w:eastAsia="en-US"/>
        </w:rPr>
        <w:t>La valeur 14 est une pression systolique normale en :</w:t>
      </w:r>
    </w:p>
    <w:p w14:paraId="22F7BB2E" w14:textId="77777777" w:rsidR="00647C88" w:rsidRPr="00647C88" w:rsidRDefault="00647C88" w:rsidP="00647C88">
      <w:pPr>
        <w:autoSpaceDE w:val="0"/>
        <w:autoSpaceDN w:val="0"/>
        <w:adjustRightInd w:val="0"/>
        <w:rPr>
          <w:rFonts w:ascii="Solitas-ConBoo" w:eastAsiaTheme="minorHAnsi" w:hAnsi="Solitas-ConBoo" w:cs="Solitas-ConBoo"/>
          <w:color w:val="000000"/>
          <w:sz w:val="23"/>
          <w:szCs w:val="23"/>
          <w:lang w:eastAsia="en-US"/>
        </w:rPr>
      </w:pPr>
      <w:r w:rsidRPr="00647C88">
        <w:rPr>
          <w:rFonts w:ascii="Solitas-ConMed" w:eastAsiaTheme="minorHAnsi" w:hAnsi="Solitas-ConMed" w:cs="Solitas-ConMed"/>
          <w:color w:val="FF6900"/>
          <w:sz w:val="23"/>
          <w:szCs w:val="23"/>
          <w:lang w:eastAsia="en-US"/>
        </w:rPr>
        <w:t xml:space="preserve">a. </w:t>
      </w:r>
      <w:r w:rsidRPr="00647C88">
        <w:rPr>
          <w:rFonts w:ascii="Solitas-ConBoo" w:eastAsiaTheme="minorHAnsi" w:hAnsi="Solitas-ConBoo" w:cs="Solitas-ConBoo"/>
          <w:color w:val="000000"/>
          <w:sz w:val="23"/>
          <w:szCs w:val="23"/>
          <w:lang w:eastAsia="en-US"/>
        </w:rPr>
        <w:t>mm de mercure</w:t>
      </w:r>
    </w:p>
    <w:p w14:paraId="14D4A370" w14:textId="77777777" w:rsidR="00647C88" w:rsidRPr="00647C88" w:rsidRDefault="00647C88" w:rsidP="00647C88">
      <w:pPr>
        <w:autoSpaceDE w:val="0"/>
        <w:autoSpaceDN w:val="0"/>
        <w:adjustRightInd w:val="0"/>
        <w:rPr>
          <w:rFonts w:ascii="Solitas-ConBoo" w:eastAsiaTheme="minorHAnsi" w:hAnsi="Solitas-ConBoo" w:cs="Solitas-ConBoo"/>
          <w:color w:val="000000"/>
          <w:sz w:val="23"/>
          <w:szCs w:val="23"/>
          <w:lang w:eastAsia="en-US"/>
        </w:rPr>
      </w:pPr>
      <w:r w:rsidRPr="00647C88">
        <w:rPr>
          <w:rFonts w:ascii="Solitas-ConMed" w:eastAsiaTheme="minorHAnsi" w:hAnsi="Solitas-ConMed" w:cs="Solitas-ConMed"/>
          <w:color w:val="FF6900"/>
          <w:sz w:val="23"/>
          <w:szCs w:val="23"/>
          <w:lang w:eastAsia="en-US"/>
        </w:rPr>
        <w:t xml:space="preserve">b. </w:t>
      </w:r>
      <w:r w:rsidRPr="00647C88">
        <w:rPr>
          <w:rFonts w:ascii="Solitas-ConBoo" w:eastAsiaTheme="minorHAnsi" w:hAnsi="Solitas-ConBoo" w:cs="Solitas-ConBoo"/>
          <w:color w:val="000000"/>
          <w:sz w:val="23"/>
          <w:szCs w:val="23"/>
          <w:lang w:eastAsia="en-US"/>
        </w:rPr>
        <w:t>pascal</w:t>
      </w:r>
    </w:p>
    <w:p w14:paraId="3C8EBD5B" w14:textId="77777777" w:rsidR="00647C88" w:rsidRPr="00647C88" w:rsidRDefault="00647C88" w:rsidP="00647C88">
      <w:pPr>
        <w:autoSpaceDE w:val="0"/>
        <w:autoSpaceDN w:val="0"/>
        <w:adjustRightInd w:val="0"/>
        <w:rPr>
          <w:rFonts w:ascii="Solitas-ConBoo" w:eastAsiaTheme="minorHAnsi" w:hAnsi="Solitas-ConBoo" w:cs="Solitas-ConBoo"/>
          <w:color w:val="000000"/>
          <w:sz w:val="23"/>
          <w:szCs w:val="23"/>
          <w:lang w:eastAsia="en-US"/>
        </w:rPr>
      </w:pPr>
      <w:r w:rsidRPr="00647C88">
        <w:rPr>
          <w:rFonts w:ascii="Solitas-ConMed" w:eastAsiaTheme="minorHAnsi" w:hAnsi="Solitas-ConMed" w:cs="Solitas-ConMed"/>
          <w:color w:val="FF6900"/>
          <w:sz w:val="23"/>
          <w:szCs w:val="23"/>
          <w:lang w:eastAsia="en-US"/>
        </w:rPr>
        <w:t xml:space="preserve">c. </w:t>
      </w:r>
      <w:r w:rsidRPr="00647C88">
        <w:rPr>
          <w:rFonts w:ascii="Solitas-ConBoo" w:eastAsiaTheme="minorHAnsi" w:hAnsi="Solitas-ConBoo" w:cs="Solitas-ConBoo"/>
          <w:color w:val="000000"/>
          <w:sz w:val="23"/>
          <w:szCs w:val="23"/>
          <w:highlight w:val="yellow"/>
          <w:lang w:eastAsia="en-US"/>
        </w:rPr>
        <w:t>cm de mercure</w:t>
      </w:r>
    </w:p>
    <w:p w14:paraId="4B031257" w14:textId="77777777" w:rsidR="00647C88" w:rsidRPr="00647C88" w:rsidRDefault="00647C88" w:rsidP="00647C88">
      <w:pPr>
        <w:autoSpaceDE w:val="0"/>
        <w:autoSpaceDN w:val="0"/>
        <w:adjustRightInd w:val="0"/>
        <w:rPr>
          <w:rFonts w:ascii="Solitas-ConBoo" w:eastAsiaTheme="minorHAnsi" w:hAnsi="Solitas-ConBoo" w:cs="Solitas-ConBoo"/>
          <w:color w:val="000000"/>
          <w:sz w:val="23"/>
          <w:szCs w:val="23"/>
          <w:lang w:eastAsia="en-US"/>
        </w:rPr>
      </w:pPr>
      <w:r w:rsidRPr="00647C88">
        <w:rPr>
          <w:rFonts w:ascii="Solitas-ConMed" w:eastAsiaTheme="minorHAnsi" w:hAnsi="Solitas-ConMed" w:cs="Solitas-ConMed"/>
          <w:color w:val="FF6900"/>
          <w:sz w:val="23"/>
          <w:szCs w:val="23"/>
          <w:lang w:eastAsia="en-US"/>
        </w:rPr>
        <w:t xml:space="preserve">d. </w:t>
      </w:r>
      <w:r w:rsidRPr="00647C88">
        <w:rPr>
          <w:rFonts w:ascii="Solitas-ConBoo" w:eastAsiaTheme="minorHAnsi" w:hAnsi="Solitas-ConBoo" w:cs="Solitas-ConBoo"/>
          <w:color w:val="000000"/>
          <w:sz w:val="23"/>
          <w:szCs w:val="23"/>
          <w:highlight w:val="yellow"/>
          <w:lang w:eastAsia="en-US"/>
        </w:rPr>
        <w:t>cm de Hg</w:t>
      </w:r>
    </w:p>
    <w:p w14:paraId="4FE37BFB" w14:textId="77777777" w:rsidR="00647C88" w:rsidRPr="00647C88" w:rsidRDefault="00647C88" w:rsidP="00647C88">
      <w:pPr>
        <w:autoSpaceDE w:val="0"/>
        <w:autoSpaceDN w:val="0"/>
        <w:adjustRightInd w:val="0"/>
        <w:rPr>
          <w:rFonts w:ascii="Solitas-ConReg" w:eastAsiaTheme="minorHAnsi" w:hAnsi="Solitas-ConReg" w:cs="Solitas-ConReg"/>
          <w:color w:val="000094"/>
          <w:sz w:val="23"/>
          <w:szCs w:val="23"/>
          <w:lang w:eastAsia="en-US"/>
        </w:rPr>
      </w:pPr>
      <w:r w:rsidRPr="00647C88">
        <w:rPr>
          <w:rFonts w:ascii="HungFont-Regular" w:eastAsiaTheme="minorHAnsi" w:hAnsi="HungFont-Regular" w:cs="HungFont-Regular"/>
          <w:color w:val="FF6900"/>
          <w:sz w:val="23"/>
          <w:szCs w:val="23"/>
          <w:lang w:eastAsia="en-US"/>
        </w:rPr>
        <w:t xml:space="preserve">7 </w:t>
      </w:r>
      <w:r w:rsidRPr="00647C88">
        <w:rPr>
          <w:rFonts w:ascii="Solitas-ConReg" w:eastAsiaTheme="minorHAnsi" w:hAnsi="Solitas-ConReg" w:cs="Solitas-ConReg"/>
          <w:color w:val="000094"/>
          <w:sz w:val="23"/>
          <w:szCs w:val="23"/>
          <w:lang w:eastAsia="en-US"/>
        </w:rPr>
        <w:t>Un arc réflexe :</w:t>
      </w:r>
    </w:p>
    <w:p w14:paraId="651826FF" w14:textId="77777777" w:rsidR="00647C88" w:rsidRPr="00647C88" w:rsidRDefault="00647C88" w:rsidP="00647C88">
      <w:pPr>
        <w:autoSpaceDE w:val="0"/>
        <w:autoSpaceDN w:val="0"/>
        <w:adjustRightInd w:val="0"/>
        <w:rPr>
          <w:rFonts w:ascii="Solitas-ConBoo" w:eastAsiaTheme="minorHAnsi" w:hAnsi="Solitas-ConBoo" w:cs="Solitas-ConBoo"/>
          <w:color w:val="000000"/>
          <w:sz w:val="23"/>
          <w:szCs w:val="23"/>
          <w:lang w:eastAsia="en-US"/>
        </w:rPr>
      </w:pPr>
      <w:r w:rsidRPr="00647C88">
        <w:rPr>
          <w:rFonts w:ascii="Solitas-ConMed" w:eastAsiaTheme="minorHAnsi" w:hAnsi="Solitas-ConMed" w:cs="Solitas-ConMed"/>
          <w:color w:val="FF6900"/>
          <w:sz w:val="23"/>
          <w:szCs w:val="23"/>
          <w:lang w:eastAsia="en-US"/>
        </w:rPr>
        <w:t xml:space="preserve">a. </w:t>
      </w:r>
      <w:r w:rsidRPr="00647C88">
        <w:rPr>
          <w:rFonts w:ascii="Solitas-ConBoo" w:eastAsiaTheme="minorHAnsi" w:hAnsi="Solitas-ConBoo" w:cs="Solitas-ConBoo"/>
          <w:color w:val="000000"/>
          <w:sz w:val="23"/>
          <w:szCs w:val="23"/>
          <w:lang w:eastAsia="en-US"/>
        </w:rPr>
        <w:t>ne passe pas par le système nerveux central</w:t>
      </w:r>
    </w:p>
    <w:p w14:paraId="6A9CE42B" w14:textId="77777777" w:rsidR="00647C88" w:rsidRPr="00647C88" w:rsidRDefault="00647C88" w:rsidP="00647C88">
      <w:pPr>
        <w:autoSpaceDE w:val="0"/>
        <w:autoSpaceDN w:val="0"/>
        <w:adjustRightInd w:val="0"/>
        <w:rPr>
          <w:rFonts w:ascii="Solitas-ConBoo" w:eastAsiaTheme="minorHAnsi" w:hAnsi="Solitas-ConBoo" w:cs="Solitas-ConBoo"/>
          <w:color w:val="000000"/>
          <w:sz w:val="23"/>
          <w:szCs w:val="23"/>
          <w:lang w:eastAsia="en-US"/>
        </w:rPr>
      </w:pPr>
      <w:r w:rsidRPr="00647C88">
        <w:rPr>
          <w:rFonts w:ascii="Solitas-ConMed" w:eastAsiaTheme="minorHAnsi" w:hAnsi="Solitas-ConMed" w:cs="Solitas-ConMed"/>
          <w:color w:val="FF6900"/>
          <w:sz w:val="23"/>
          <w:szCs w:val="23"/>
          <w:lang w:eastAsia="en-US"/>
        </w:rPr>
        <w:t xml:space="preserve">b. </w:t>
      </w:r>
      <w:r w:rsidRPr="00647C88">
        <w:rPr>
          <w:rFonts w:ascii="Solitas-ConBoo" w:eastAsiaTheme="minorHAnsi" w:hAnsi="Solitas-ConBoo" w:cs="Solitas-ConBoo"/>
          <w:color w:val="000000"/>
          <w:sz w:val="23"/>
          <w:szCs w:val="23"/>
          <w:highlight w:val="yellow"/>
          <w:lang w:eastAsia="en-US"/>
        </w:rPr>
        <w:t>permet une réponse involontaire à un stimulus</w:t>
      </w:r>
    </w:p>
    <w:p w14:paraId="1FEA362A" w14:textId="77777777" w:rsidR="00647C88" w:rsidRPr="00647C88" w:rsidRDefault="00647C88" w:rsidP="00647C88">
      <w:pPr>
        <w:autoSpaceDE w:val="0"/>
        <w:autoSpaceDN w:val="0"/>
        <w:adjustRightInd w:val="0"/>
        <w:rPr>
          <w:rFonts w:ascii="Solitas-ConBoo" w:eastAsiaTheme="minorHAnsi" w:hAnsi="Solitas-ConBoo" w:cs="Solitas-ConBoo"/>
          <w:color w:val="000000"/>
          <w:sz w:val="23"/>
          <w:szCs w:val="23"/>
          <w:lang w:eastAsia="en-US"/>
        </w:rPr>
      </w:pPr>
      <w:r w:rsidRPr="00647C88">
        <w:rPr>
          <w:rFonts w:ascii="Solitas-ConMed" w:eastAsiaTheme="minorHAnsi" w:hAnsi="Solitas-ConMed" w:cs="Solitas-ConMed"/>
          <w:color w:val="FF6900"/>
          <w:sz w:val="23"/>
          <w:szCs w:val="23"/>
          <w:lang w:eastAsia="en-US"/>
        </w:rPr>
        <w:t xml:space="preserve">c. </w:t>
      </w:r>
      <w:r w:rsidRPr="00647C88">
        <w:rPr>
          <w:rFonts w:ascii="Solitas-ConBoo" w:eastAsiaTheme="minorHAnsi" w:hAnsi="Solitas-ConBoo" w:cs="Solitas-ConBoo"/>
          <w:color w:val="000000"/>
          <w:sz w:val="23"/>
          <w:szCs w:val="23"/>
          <w:highlight w:val="yellow"/>
          <w:lang w:eastAsia="en-US"/>
        </w:rPr>
        <w:t>met en jeu des nerfs sensitifs et moteurs</w:t>
      </w:r>
    </w:p>
    <w:p w14:paraId="772CBC5A" w14:textId="77777777" w:rsidR="00647C88" w:rsidRPr="00647C88" w:rsidRDefault="00647C88" w:rsidP="00647C88">
      <w:pPr>
        <w:autoSpaceDE w:val="0"/>
        <w:autoSpaceDN w:val="0"/>
        <w:adjustRightInd w:val="0"/>
        <w:rPr>
          <w:rFonts w:ascii="Solitas-ConBoo" w:eastAsiaTheme="minorHAnsi" w:hAnsi="Solitas-ConBoo" w:cs="Solitas-ConBoo"/>
          <w:color w:val="000000"/>
          <w:sz w:val="23"/>
          <w:szCs w:val="23"/>
          <w:lang w:eastAsia="en-US"/>
        </w:rPr>
      </w:pPr>
      <w:r w:rsidRPr="00647C88">
        <w:rPr>
          <w:rFonts w:ascii="Solitas-ConMed" w:eastAsiaTheme="minorHAnsi" w:hAnsi="Solitas-ConMed" w:cs="Solitas-ConMed"/>
          <w:color w:val="FF6900"/>
          <w:sz w:val="23"/>
          <w:szCs w:val="23"/>
          <w:lang w:eastAsia="en-US"/>
        </w:rPr>
        <w:t xml:space="preserve">d. </w:t>
      </w:r>
      <w:r w:rsidRPr="00647C88">
        <w:rPr>
          <w:rFonts w:ascii="Solitas-ConBoo" w:eastAsiaTheme="minorHAnsi" w:hAnsi="Solitas-ConBoo" w:cs="Solitas-ConBoo"/>
          <w:color w:val="000000"/>
          <w:sz w:val="23"/>
          <w:szCs w:val="23"/>
          <w:lang w:eastAsia="en-US"/>
        </w:rPr>
        <w:t>n’existe que pour le cœur</w:t>
      </w:r>
    </w:p>
    <w:p w14:paraId="0A42B366" w14:textId="77777777" w:rsidR="00647C88" w:rsidRPr="00647C88" w:rsidRDefault="00647C88" w:rsidP="00647C88">
      <w:pPr>
        <w:autoSpaceDE w:val="0"/>
        <w:autoSpaceDN w:val="0"/>
        <w:adjustRightInd w:val="0"/>
        <w:rPr>
          <w:rFonts w:ascii="Solitas-ConReg" w:eastAsiaTheme="minorHAnsi" w:hAnsi="Solitas-ConReg" w:cs="Solitas-ConReg"/>
          <w:color w:val="000094"/>
          <w:sz w:val="23"/>
          <w:szCs w:val="23"/>
          <w:lang w:eastAsia="en-US"/>
        </w:rPr>
      </w:pPr>
      <w:r w:rsidRPr="00647C88">
        <w:rPr>
          <w:rFonts w:ascii="HungFont-Regular" w:eastAsiaTheme="minorHAnsi" w:hAnsi="HungFont-Regular" w:cs="HungFont-Regular"/>
          <w:color w:val="FF6900"/>
          <w:sz w:val="23"/>
          <w:szCs w:val="23"/>
          <w:lang w:eastAsia="en-US"/>
        </w:rPr>
        <w:t xml:space="preserve">8 </w:t>
      </w:r>
      <w:r w:rsidRPr="00647C88">
        <w:rPr>
          <w:rFonts w:ascii="Solitas-ConReg" w:eastAsiaTheme="minorHAnsi" w:hAnsi="Solitas-ConReg" w:cs="Solitas-ConReg"/>
          <w:color w:val="000094"/>
          <w:sz w:val="23"/>
          <w:szCs w:val="23"/>
          <w:lang w:eastAsia="en-US"/>
        </w:rPr>
        <w:t>Un barorécepteur est :</w:t>
      </w:r>
    </w:p>
    <w:p w14:paraId="3BE8F658" w14:textId="77777777" w:rsidR="00647C88" w:rsidRPr="00647C88" w:rsidRDefault="00647C88" w:rsidP="00647C88">
      <w:pPr>
        <w:autoSpaceDE w:val="0"/>
        <w:autoSpaceDN w:val="0"/>
        <w:adjustRightInd w:val="0"/>
        <w:rPr>
          <w:rFonts w:ascii="Solitas-ConBoo" w:eastAsiaTheme="minorHAnsi" w:hAnsi="Solitas-ConBoo" w:cs="Solitas-ConBoo"/>
          <w:color w:val="000000"/>
          <w:sz w:val="23"/>
          <w:szCs w:val="23"/>
          <w:lang w:eastAsia="en-US"/>
        </w:rPr>
      </w:pPr>
      <w:r w:rsidRPr="00647C88">
        <w:rPr>
          <w:rFonts w:ascii="Solitas-ConMed" w:eastAsiaTheme="minorHAnsi" w:hAnsi="Solitas-ConMed" w:cs="Solitas-ConMed"/>
          <w:color w:val="FF6900"/>
          <w:sz w:val="23"/>
          <w:szCs w:val="23"/>
          <w:lang w:eastAsia="en-US"/>
        </w:rPr>
        <w:t xml:space="preserve">a. </w:t>
      </w:r>
      <w:r w:rsidRPr="00647C88">
        <w:rPr>
          <w:rFonts w:ascii="Solitas-ConBoo" w:eastAsiaTheme="minorHAnsi" w:hAnsi="Solitas-ConBoo" w:cs="Solitas-ConBoo"/>
          <w:color w:val="000000"/>
          <w:sz w:val="23"/>
          <w:szCs w:val="23"/>
          <w:lang w:eastAsia="en-US"/>
        </w:rPr>
        <w:t>sensible à la température</w:t>
      </w:r>
    </w:p>
    <w:p w14:paraId="733F60D6" w14:textId="77777777" w:rsidR="00647C88" w:rsidRPr="00647C88" w:rsidRDefault="00647C88" w:rsidP="00647C88">
      <w:pPr>
        <w:autoSpaceDE w:val="0"/>
        <w:autoSpaceDN w:val="0"/>
        <w:adjustRightInd w:val="0"/>
        <w:rPr>
          <w:rFonts w:ascii="Solitas-ConBoo" w:eastAsiaTheme="minorHAnsi" w:hAnsi="Solitas-ConBoo" w:cs="Solitas-ConBoo"/>
          <w:color w:val="000000"/>
          <w:sz w:val="23"/>
          <w:szCs w:val="23"/>
          <w:lang w:eastAsia="en-US"/>
        </w:rPr>
      </w:pPr>
      <w:r w:rsidRPr="00647C88">
        <w:rPr>
          <w:rFonts w:ascii="Solitas-ConMed" w:eastAsiaTheme="minorHAnsi" w:hAnsi="Solitas-ConMed" w:cs="Solitas-ConMed"/>
          <w:color w:val="FF6900"/>
          <w:sz w:val="23"/>
          <w:szCs w:val="23"/>
          <w:lang w:eastAsia="en-US"/>
        </w:rPr>
        <w:t xml:space="preserve">b. </w:t>
      </w:r>
      <w:r w:rsidRPr="00647C88">
        <w:rPr>
          <w:rFonts w:ascii="Solitas-ConBoo" w:eastAsiaTheme="minorHAnsi" w:hAnsi="Solitas-ConBoo" w:cs="Solitas-ConBoo"/>
          <w:color w:val="000000"/>
          <w:sz w:val="23"/>
          <w:szCs w:val="23"/>
          <w:lang w:eastAsia="en-US"/>
        </w:rPr>
        <w:t>en forme de barreau</w:t>
      </w:r>
    </w:p>
    <w:p w14:paraId="6172EDE6" w14:textId="77777777" w:rsidR="00647C88" w:rsidRPr="00647C88" w:rsidRDefault="00647C88" w:rsidP="00DB00DE">
      <w:pPr>
        <w:spacing w:line="276" w:lineRule="auto"/>
        <w:rPr>
          <w:rFonts w:asciiTheme="minorHAnsi" w:eastAsiaTheme="minorHAnsi" w:hAnsiTheme="minorHAnsi" w:cstheme="minorBidi"/>
          <w:sz w:val="22"/>
          <w:szCs w:val="22"/>
          <w:lang w:eastAsia="en-US"/>
        </w:rPr>
      </w:pPr>
      <w:bookmarkStart w:id="0" w:name="_GoBack"/>
      <w:r w:rsidRPr="00647C88">
        <w:rPr>
          <w:rFonts w:ascii="Solitas-ConMed" w:eastAsiaTheme="minorHAnsi" w:hAnsi="Solitas-ConMed" w:cs="Solitas-ConMed"/>
          <w:color w:val="FF6900"/>
          <w:sz w:val="23"/>
          <w:szCs w:val="23"/>
          <w:lang w:eastAsia="en-US"/>
        </w:rPr>
        <w:t xml:space="preserve">c. </w:t>
      </w:r>
      <w:r w:rsidRPr="00647C88">
        <w:rPr>
          <w:rFonts w:ascii="Solitas-ConBoo" w:eastAsiaTheme="minorHAnsi" w:hAnsi="Solitas-ConBoo" w:cs="Solitas-ConBoo"/>
          <w:color w:val="000000"/>
          <w:sz w:val="23"/>
          <w:szCs w:val="23"/>
          <w:highlight w:val="yellow"/>
          <w:lang w:eastAsia="en-US"/>
        </w:rPr>
        <w:t>sensible à la pression</w:t>
      </w:r>
    </w:p>
    <w:p w14:paraId="306AB7A8" w14:textId="77777777" w:rsidR="00647C88" w:rsidRPr="00647C88" w:rsidRDefault="00647C88" w:rsidP="00DB00DE">
      <w:pPr>
        <w:autoSpaceDE w:val="0"/>
        <w:autoSpaceDN w:val="0"/>
        <w:adjustRightInd w:val="0"/>
        <w:rPr>
          <w:rFonts w:ascii="Solitas-ConReg" w:eastAsiaTheme="minorHAnsi" w:hAnsi="Solitas-ConReg" w:cs="Solitas-ConReg"/>
          <w:color w:val="000094"/>
          <w:sz w:val="23"/>
          <w:szCs w:val="23"/>
          <w:lang w:eastAsia="en-US"/>
        </w:rPr>
      </w:pPr>
      <w:r w:rsidRPr="00647C88">
        <w:rPr>
          <w:rFonts w:ascii="HungFont-Regular" w:eastAsiaTheme="minorHAnsi" w:hAnsi="HungFont-Regular" w:cs="HungFont-Regular"/>
          <w:color w:val="FF6900"/>
          <w:sz w:val="23"/>
          <w:szCs w:val="23"/>
          <w:lang w:eastAsia="en-US"/>
        </w:rPr>
        <w:t xml:space="preserve">9 </w:t>
      </w:r>
      <w:r w:rsidRPr="00647C88">
        <w:rPr>
          <w:rFonts w:ascii="Solitas-ConReg" w:eastAsiaTheme="minorHAnsi" w:hAnsi="Solitas-ConReg" w:cs="Solitas-ConReg"/>
          <w:color w:val="000094"/>
          <w:sz w:val="23"/>
          <w:szCs w:val="23"/>
          <w:lang w:eastAsia="en-US"/>
        </w:rPr>
        <w:t>Le dispositif médical ci-dessus est :</w:t>
      </w:r>
    </w:p>
    <w:bookmarkEnd w:id="0"/>
    <w:p w14:paraId="09148446" w14:textId="77777777" w:rsidR="00647C88" w:rsidRPr="00647C88" w:rsidRDefault="00647C88" w:rsidP="00647C88">
      <w:pPr>
        <w:autoSpaceDE w:val="0"/>
        <w:autoSpaceDN w:val="0"/>
        <w:adjustRightInd w:val="0"/>
        <w:rPr>
          <w:rFonts w:ascii="Solitas-ConBoo" w:eastAsiaTheme="minorHAnsi" w:hAnsi="Solitas-ConBoo" w:cs="Solitas-ConBoo"/>
          <w:color w:val="000000"/>
          <w:sz w:val="23"/>
          <w:szCs w:val="23"/>
          <w:lang w:eastAsia="en-US"/>
        </w:rPr>
      </w:pPr>
      <w:r w:rsidRPr="00647C88">
        <w:rPr>
          <w:rFonts w:ascii="Solitas-ConMed" w:eastAsiaTheme="minorHAnsi" w:hAnsi="Solitas-ConMed" w:cs="Solitas-ConMed"/>
          <w:color w:val="FF6900"/>
          <w:sz w:val="23"/>
          <w:szCs w:val="23"/>
          <w:lang w:eastAsia="en-US"/>
        </w:rPr>
        <w:t xml:space="preserve">a. </w:t>
      </w:r>
      <w:r w:rsidRPr="00647C88">
        <w:rPr>
          <w:rFonts w:ascii="Solitas-ConBoo" w:eastAsiaTheme="minorHAnsi" w:hAnsi="Solitas-ConBoo" w:cs="Solitas-ConBoo"/>
          <w:color w:val="000000"/>
          <w:sz w:val="23"/>
          <w:szCs w:val="23"/>
          <w:highlight w:val="yellow"/>
          <w:lang w:eastAsia="en-US"/>
        </w:rPr>
        <w:t>un sphygmotensiomètre</w:t>
      </w:r>
    </w:p>
    <w:p w14:paraId="7323158B" w14:textId="77777777" w:rsidR="00647C88" w:rsidRPr="00647C88" w:rsidRDefault="00647C88" w:rsidP="00647C88">
      <w:pPr>
        <w:autoSpaceDE w:val="0"/>
        <w:autoSpaceDN w:val="0"/>
        <w:adjustRightInd w:val="0"/>
        <w:rPr>
          <w:rFonts w:ascii="Solitas-ConBoo" w:eastAsiaTheme="minorHAnsi" w:hAnsi="Solitas-ConBoo" w:cs="Solitas-ConBoo"/>
          <w:color w:val="000000"/>
          <w:sz w:val="23"/>
          <w:szCs w:val="23"/>
          <w:lang w:eastAsia="en-US"/>
        </w:rPr>
      </w:pPr>
      <w:r w:rsidRPr="00647C88">
        <w:rPr>
          <w:rFonts w:ascii="Solitas-ConMed" w:eastAsiaTheme="minorHAnsi" w:hAnsi="Solitas-ConMed" w:cs="Solitas-ConMed"/>
          <w:color w:val="FF6900"/>
          <w:sz w:val="23"/>
          <w:szCs w:val="23"/>
          <w:lang w:eastAsia="en-US"/>
        </w:rPr>
        <w:t xml:space="preserve">b. </w:t>
      </w:r>
      <w:r w:rsidRPr="00647C88">
        <w:rPr>
          <w:rFonts w:ascii="Solitas-ConBoo" w:eastAsiaTheme="minorHAnsi" w:hAnsi="Solitas-ConBoo" w:cs="Solitas-ConBoo"/>
          <w:color w:val="000000"/>
          <w:sz w:val="23"/>
          <w:szCs w:val="23"/>
          <w:lang w:eastAsia="en-US"/>
        </w:rPr>
        <w:t>un stéthoscope</w:t>
      </w:r>
    </w:p>
    <w:p w14:paraId="23FE6478" w14:textId="77777777" w:rsidR="00647C88" w:rsidRPr="00647C88" w:rsidRDefault="00647C88" w:rsidP="00647C88">
      <w:pPr>
        <w:autoSpaceDE w:val="0"/>
        <w:autoSpaceDN w:val="0"/>
        <w:adjustRightInd w:val="0"/>
        <w:rPr>
          <w:rFonts w:ascii="Solitas-ConBoo" w:eastAsiaTheme="minorHAnsi" w:hAnsi="Solitas-ConBoo" w:cs="Solitas-ConBoo"/>
          <w:color w:val="000000"/>
          <w:sz w:val="23"/>
          <w:szCs w:val="23"/>
          <w:lang w:eastAsia="en-US"/>
        </w:rPr>
      </w:pPr>
      <w:r w:rsidRPr="00647C88">
        <w:rPr>
          <w:rFonts w:ascii="Solitas-ConMed" w:eastAsiaTheme="minorHAnsi" w:hAnsi="Solitas-ConMed" w:cs="Solitas-ConMed"/>
          <w:color w:val="FF6900"/>
          <w:sz w:val="23"/>
          <w:szCs w:val="23"/>
          <w:lang w:eastAsia="en-US"/>
        </w:rPr>
        <w:t xml:space="preserve">c. </w:t>
      </w:r>
      <w:r w:rsidRPr="00647C88">
        <w:rPr>
          <w:rFonts w:ascii="Solitas-ConBoo" w:eastAsiaTheme="minorHAnsi" w:hAnsi="Solitas-ConBoo" w:cs="Solitas-ConBoo"/>
          <w:color w:val="000000"/>
          <w:sz w:val="23"/>
          <w:szCs w:val="23"/>
          <w:lang w:eastAsia="en-US"/>
        </w:rPr>
        <w:t>un brassard de Hering</w:t>
      </w:r>
    </w:p>
    <w:p w14:paraId="71610384" w14:textId="77777777" w:rsidR="00647C88" w:rsidRPr="00647C88" w:rsidRDefault="00647C88" w:rsidP="00647C88">
      <w:pPr>
        <w:autoSpaceDE w:val="0"/>
        <w:autoSpaceDN w:val="0"/>
        <w:adjustRightInd w:val="0"/>
        <w:rPr>
          <w:rFonts w:ascii="Solitas-ConBoo" w:eastAsiaTheme="minorHAnsi" w:hAnsi="Solitas-ConBoo" w:cs="Solitas-ConBoo"/>
          <w:color w:val="000000"/>
          <w:sz w:val="23"/>
          <w:szCs w:val="23"/>
          <w:lang w:eastAsia="en-US"/>
        </w:rPr>
      </w:pPr>
      <w:r w:rsidRPr="00647C88">
        <w:rPr>
          <w:rFonts w:ascii="Solitas-ConMed" w:eastAsiaTheme="minorHAnsi" w:hAnsi="Solitas-ConMed" w:cs="Solitas-ConMed"/>
          <w:color w:val="FF6900"/>
          <w:sz w:val="23"/>
          <w:szCs w:val="23"/>
          <w:lang w:eastAsia="en-US"/>
        </w:rPr>
        <w:t xml:space="preserve">d. </w:t>
      </w:r>
      <w:r w:rsidRPr="00647C88">
        <w:rPr>
          <w:rFonts w:ascii="Solitas-ConBoo" w:eastAsiaTheme="minorHAnsi" w:hAnsi="Solitas-ConBoo" w:cs="Solitas-ConBoo"/>
          <w:color w:val="000000"/>
          <w:sz w:val="23"/>
          <w:szCs w:val="23"/>
          <w:lang w:eastAsia="en-US"/>
        </w:rPr>
        <w:t>un électrocardiographe</w:t>
      </w:r>
    </w:p>
    <w:p w14:paraId="31D0DA70" w14:textId="77777777" w:rsidR="00647C88" w:rsidRPr="00647C88" w:rsidRDefault="00647C88" w:rsidP="00647C88">
      <w:pPr>
        <w:autoSpaceDE w:val="0"/>
        <w:autoSpaceDN w:val="0"/>
        <w:adjustRightInd w:val="0"/>
        <w:rPr>
          <w:rFonts w:ascii="Solitas-ConReg" w:eastAsiaTheme="minorHAnsi" w:hAnsi="Solitas-ConReg" w:cs="Solitas-ConReg"/>
          <w:color w:val="000094"/>
          <w:sz w:val="23"/>
          <w:szCs w:val="23"/>
          <w:lang w:eastAsia="en-US"/>
        </w:rPr>
      </w:pPr>
      <w:r w:rsidRPr="00647C88">
        <w:rPr>
          <w:rFonts w:ascii="HungFont-Regular" w:eastAsiaTheme="minorHAnsi" w:hAnsi="HungFont-Regular" w:cs="HungFont-Regular"/>
          <w:color w:val="FF6900"/>
          <w:sz w:val="23"/>
          <w:szCs w:val="23"/>
          <w:lang w:eastAsia="en-US"/>
        </w:rPr>
        <w:lastRenderedPageBreak/>
        <w:t xml:space="preserve">J </w:t>
      </w:r>
      <w:r w:rsidRPr="00647C88">
        <w:rPr>
          <w:rFonts w:ascii="Solitas-ConReg" w:eastAsiaTheme="minorHAnsi" w:hAnsi="Solitas-ConReg" w:cs="Solitas-ConReg"/>
          <w:color w:val="000094"/>
          <w:sz w:val="23"/>
          <w:szCs w:val="23"/>
          <w:lang w:eastAsia="en-US"/>
        </w:rPr>
        <w:t>Une hémorragie provoque aussitôt :</w:t>
      </w:r>
    </w:p>
    <w:p w14:paraId="3458BB5A" w14:textId="77777777" w:rsidR="00647C88" w:rsidRPr="00647C88" w:rsidRDefault="00647C88" w:rsidP="00647C88">
      <w:pPr>
        <w:autoSpaceDE w:val="0"/>
        <w:autoSpaceDN w:val="0"/>
        <w:adjustRightInd w:val="0"/>
        <w:rPr>
          <w:rFonts w:ascii="Solitas-ConBoo" w:eastAsiaTheme="minorHAnsi" w:hAnsi="Solitas-ConBoo" w:cs="Solitas-ConBoo"/>
          <w:color w:val="000000"/>
          <w:sz w:val="23"/>
          <w:szCs w:val="23"/>
          <w:lang w:eastAsia="en-US"/>
        </w:rPr>
      </w:pPr>
      <w:r w:rsidRPr="00647C88">
        <w:rPr>
          <w:rFonts w:ascii="Solitas-ConMed" w:eastAsiaTheme="minorHAnsi" w:hAnsi="Solitas-ConMed" w:cs="Solitas-ConMed"/>
          <w:color w:val="FF6900"/>
          <w:sz w:val="23"/>
          <w:szCs w:val="23"/>
          <w:lang w:eastAsia="en-US"/>
        </w:rPr>
        <w:t xml:space="preserve">a. </w:t>
      </w:r>
      <w:r w:rsidRPr="00647C88">
        <w:rPr>
          <w:rFonts w:ascii="Solitas-ConBoo" w:eastAsiaTheme="minorHAnsi" w:hAnsi="Solitas-ConBoo" w:cs="Solitas-ConBoo"/>
          <w:color w:val="000000"/>
          <w:sz w:val="23"/>
          <w:szCs w:val="23"/>
          <w:highlight w:val="yellow"/>
          <w:lang w:eastAsia="en-US"/>
        </w:rPr>
        <w:t>une hypotension</w:t>
      </w:r>
    </w:p>
    <w:p w14:paraId="4B183C2B" w14:textId="77777777" w:rsidR="00647C88" w:rsidRPr="00647C88" w:rsidRDefault="00647C88" w:rsidP="00647C88">
      <w:pPr>
        <w:autoSpaceDE w:val="0"/>
        <w:autoSpaceDN w:val="0"/>
        <w:adjustRightInd w:val="0"/>
        <w:rPr>
          <w:rFonts w:ascii="Solitas-ConBoo" w:eastAsiaTheme="minorHAnsi" w:hAnsi="Solitas-ConBoo" w:cs="Solitas-ConBoo"/>
          <w:color w:val="000000"/>
          <w:sz w:val="23"/>
          <w:szCs w:val="23"/>
          <w:lang w:eastAsia="en-US"/>
        </w:rPr>
      </w:pPr>
      <w:r w:rsidRPr="00647C88">
        <w:rPr>
          <w:rFonts w:ascii="Solitas-ConMed" w:eastAsiaTheme="minorHAnsi" w:hAnsi="Solitas-ConMed" w:cs="Solitas-ConMed"/>
          <w:color w:val="FF6900"/>
          <w:sz w:val="23"/>
          <w:szCs w:val="23"/>
          <w:lang w:eastAsia="en-US"/>
        </w:rPr>
        <w:t xml:space="preserve">b. </w:t>
      </w:r>
      <w:r w:rsidRPr="00647C88">
        <w:rPr>
          <w:rFonts w:ascii="Solitas-ConBoo" w:eastAsiaTheme="minorHAnsi" w:hAnsi="Solitas-ConBoo" w:cs="Solitas-ConBoo"/>
          <w:color w:val="000000"/>
          <w:sz w:val="23"/>
          <w:szCs w:val="23"/>
          <w:lang w:eastAsia="en-US"/>
        </w:rPr>
        <w:t>une hypertension</w:t>
      </w:r>
    </w:p>
    <w:p w14:paraId="6A8258BF" w14:textId="5B02B935" w:rsidR="00715021" w:rsidRPr="00647C88" w:rsidRDefault="00647C88" w:rsidP="00647C88">
      <w:pPr>
        <w:autoSpaceDE w:val="0"/>
        <w:autoSpaceDN w:val="0"/>
        <w:adjustRightInd w:val="0"/>
        <w:rPr>
          <w:rFonts w:ascii="Solitas-ConBoo" w:eastAsiaTheme="minorHAnsi" w:hAnsi="Solitas-ConBoo" w:cs="Solitas-ConBoo"/>
          <w:color w:val="000000"/>
          <w:sz w:val="23"/>
          <w:szCs w:val="23"/>
          <w:lang w:eastAsia="en-US"/>
        </w:rPr>
      </w:pPr>
      <w:r w:rsidRPr="00647C88">
        <w:rPr>
          <w:rFonts w:ascii="Solitas-ConMed" w:eastAsiaTheme="minorHAnsi" w:hAnsi="Solitas-ConMed" w:cs="Solitas-ConMed"/>
          <w:color w:val="FF6900"/>
          <w:sz w:val="23"/>
          <w:szCs w:val="23"/>
          <w:lang w:eastAsia="en-US"/>
        </w:rPr>
        <w:t xml:space="preserve">c. </w:t>
      </w:r>
      <w:r w:rsidRPr="00647C88">
        <w:rPr>
          <w:rFonts w:ascii="Solitas-ConBoo" w:eastAsiaTheme="minorHAnsi" w:hAnsi="Solitas-ConBoo" w:cs="Solitas-ConBoo"/>
          <w:color w:val="000000"/>
          <w:sz w:val="23"/>
          <w:szCs w:val="23"/>
          <w:lang w:eastAsia="en-US"/>
        </w:rPr>
        <w:t>l’ouverture de valves</w:t>
      </w:r>
    </w:p>
    <w:sectPr w:rsidR="00715021" w:rsidRPr="00647C88" w:rsidSect="00F87FA5">
      <w:footerReference w:type="even" r:id="rId13"/>
      <w:footerReference w:type="default" r:id="rId14"/>
      <w:pgSz w:w="11907" w:h="16839" w:code="9"/>
      <w:pgMar w:top="1417" w:right="1417" w:bottom="1417" w:left="1417" w:header="0" w:footer="425"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46A763" w14:textId="77777777" w:rsidR="002E4BFF" w:rsidRDefault="002E4BFF" w:rsidP="004016EA">
      <w:r>
        <w:separator/>
      </w:r>
    </w:p>
  </w:endnote>
  <w:endnote w:type="continuationSeparator" w:id="0">
    <w:p w14:paraId="138C57FF" w14:textId="77777777" w:rsidR="002E4BFF" w:rsidRDefault="002E4BFF" w:rsidP="00401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ide Pedago Times">
    <w:altName w:val="Calibri"/>
    <w:panose1 w:val="00000000000000000000"/>
    <w:charset w:val="00"/>
    <w:family w:val="modern"/>
    <w:notTrueType/>
    <w:pitch w:val="variable"/>
    <w:sig w:usb0="800000AF" w:usb1="1000204A" w:usb2="00000000" w:usb3="00000000" w:csb0="00000001" w:csb1="00000000"/>
  </w:font>
  <w:font w:name="Calibri">
    <w:panose1 w:val="020F0502020204030204"/>
    <w:charset w:val="00"/>
    <w:family w:val="swiss"/>
    <w:pitch w:val="variable"/>
    <w:sig w:usb0="E0002AFF" w:usb1="C000247B" w:usb2="00000009" w:usb3="00000000" w:csb0="000001FF" w:csb1="00000000"/>
  </w:font>
  <w:font w:name="GuidePedagoTimes">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GuidePedagoArial">
    <w:altName w:val="Calibri"/>
    <w:panose1 w:val="00000000000000000000"/>
    <w:charset w:val="4D"/>
    <w:family w:val="auto"/>
    <w:notTrueType/>
    <w:pitch w:val="default"/>
    <w:sig w:usb0="00000003" w:usb1="00000000" w:usb2="00000000" w:usb3="00000000" w:csb0="00000001" w:csb1="00000000"/>
  </w:font>
  <w:font w:name="GuidePedagoNCond">
    <w:altName w:val="Calibri"/>
    <w:panose1 w:val="00000000000000000000"/>
    <w:charset w:val="4D"/>
    <w:family w:val="auto"/>
    <w:notTrueType/>
    <w:pitch w:val="default"/>
    <w:sig w:usb0="00000003" w:usb1="00000000" w:usb2="00000000" w:usb3="00000000" w:csb0="00000001" w:csb1="00000000"/>
  </w:font>
  <w:font w:name="GuidePedagoTimes-Bold">
    <w:altName w:val="Calibri"/>
    <w:panose1 w:val="00000000000000000000"/>
    <w:charset w:val="4D"/>
    <w:family w:val="auto"/>
    <w:notTrueType/>
    <w:pitch w:val="default"/>
    <w:sig w:usb0="00000003" w:usb1="00000000" w:usb2="00000000" w:usb3="00000000" w:csb0="00000001" w:csb1="00000000"/>
  </w:font>
  <w:font w:name="GuidePedagoNCond-Italic">
    <w:altName w:val="Calibri"/>
    <w:panose1 w:val="00000000000000000000"/>
    <w:charset w:val="4D"/>
    <w:family w:val="auto"/>
    <w:notTrueType/>
    <w:pitch w:val="default"/>
    <w:sig w:usb0="00000003" w:usb1="00000000" w:usb2="00000000" w:usb3="00000000" w:csb0="00000001" w:csb1="00000000"/>
  </w:font>
  <w:font w:name="GuidePedagoNCond-Bold">
    <w:altName w:val="Calibri"/>
    <w:panose1 w:val="00000000000000000000"/>
    <w:charset w:val="4D"/>
    <w:family w:val="auto"/>
    <w:notTrueType/>
    <w:pitch w:val="default"/>
    <w:sig w:usb0="00000003" w:usb1="00000000" w:usb2="00000000" w:usb3="00000000" w:csb0="00000001" w:csb1="00000000"/>
  </w:font>
  <w:font w:name="Guide Pedago NCond">
    <w:altName w:val="Arial"/>
    <w:panose1 w:val="00000000000000000000"/>
    <w:charset w:val="00"/>
    <w:family w:val="swiss"/>
    <w:notTrueType/>
    <w:pitch w:val="variable"/>
    <w:sig w:usb0="800000AF" w:usb1="4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Guide Pedago Arial">
    <w:altName w:val="Arial"/>
    <w:panose1 w:val="00000000000000000000"/>
    <w:charset w:val="00"/>
    <w:family w:val="swiss"/>
    <w:notTrueType/>
    <w:pitch w:val="variable"/>
    <w:sig w:usb0="00000001" w:usb1="4000204A" w:usb2="00000000" w:usb3="00000000" w:csb0="00000011" w:csb1="00000000"/>
  </w:font>
  <w:font w:name="HungFont-Regular">
    <w:altName w:val="Calibri"/>
    <w:panose1 w:val="00000000000000000000"/>
    <w:charset w:val="00"/>
    <w:family w:val="swiss"/>
    <w:notTrueType/>
    <w:pitch w:val="default"/>
    <w:sig w:usb0="00000003" w:usb1="00000000" w:usb2="00000000" w:usb3="00000000" w:csb0="00000001" w:csb1="00000000"/>
  </w:font>
  <w:font w:name="Solitas-ConReg">
    <w:altName w:val="Calibri"/>
    <w:panose1 w:val="00000000000000000000"/>
    <w:charset w:val="00"/>
    <w:family w:val="swiss"/>
    <w:notTrueType/>
    <w:pitch w:val="default"/>
    <w:sig w:usb0="00000003" w:usb1="00000000" w:usb2="00000000" w:usb3="00000000" w:csb0="00000001" w:csb1="00000000"/>
  </w:font>
  <w:font w:name="Solitas-ConMed">
    <w:altName w:val="Calibri"/>
    <w:panose1 w:val="00000000000000000000"/>
    <w:charset w:val="00"/>
    <w:family w:val="swiss"/>
    <w:notTrueType/>
    <w:pitch w:val="default"/>
    <w:sig w:usb0="00000003" w:usb1="00000000" w:usb2="00000000" w:usb3="00000000" w:csb0="00000001" w:csb1="00000000"/>
  </w:font>
  <w:font w:name="Solitas-ConBoo">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E4237" w14:textId="77777777" w:rsidR="004016EA" w:rsidRPr="004016EA" w:rsidRDefault="006C0120" w:rsidP="007C4DF0">
    <w:pPr>
      <w:pStyle w:val="Pieddepagegauche"/>
      <w:tabs>
        <w:tab w:val="clear" w:pos="7340"/>
        <w:tab w:val="right" w:pos="10206"/>
      </w:tabs>
      <w:rPr>
        <w:w w:val="100"/>
      </w:rPr>
    </w:pPr>
    <w:r>
      <w:rPr>
        <w:rStyle w:val="Folio"/>
        <w:b/>
        <w:bCs/>
      </w:rPr>
      <w:fldChar w:fldCharType="begin"/>
    </w:r>
    <w:r w:rsidR="004016EA">
      <w:rPr>
        <w:rStyle w:val="Folio"/>
        <w:b/>
        <w:bCs/>
      </w:rPr>
      <w:instrText xml:space="preserve"> PAGE </w:instrText>
    </w:r>
    <w:r>
      <w:rPr>
        <w:rStyle w:val="Folio"/>
        <w:b/>
        <w:bCs/>
      </w:rPr>
      <w:fldChar w:fldCharType="separate"/>
    </w:r>
    <w:r w:rsidR="00F053EF">
      <w:rPr>
        <w:rStyle w:val="Folio"/>
        <w:b/>
        <w:bCs/>
        <w:noProof/>
      </w:rPr>
      <w:t>6</w:t>
    </w:r>
    <w:r>
      <w:rPr>
        <w:rStyle w:val="Folio"/>
        <w:b/>
        <w:bCs/>
      </w:rPr>
      <w:fldChar w:fldCharType="end"/>
    </w:r>
    <w:r w:rsidR="004016EA">
      <w:rPr>
        <w:rStyle w:val="Folio"/>
        <w:b/>
        <w:bCs/>
      </w:rPr>
      <w:t xml:space="preserve"> </w:t>
    </w:r>
    <w:r w:rsidR="004016EA">
      <w:rPr>
        <w:w w:val="100"/>
      </w:rPr>
      <w:tab/>
    </w:r>
    <w:r w:rsidR="00146073">
      <w:t>Partie 4 Appareil cardiovasculaire et circulation sanguine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17D2C" w14:textId="77777777" w:rsidR="004016EA" w:rsidRDefault="004016EA" w:rsidP="00C20988">
    <w:pPr>
      <w:pStyle w:val="Pieddepagedroite"/>
    </w:pPr>
    <w:r>
      <w:rPr>
        <w:rStyle w:val="Bold"/>
      </w:rPr>
      <w:t>Chapitre </w:t>
    </w:r>
    <w:r w:rsidR="000A2F9F">
      <w:rPr>
        <w:rStyle w:val="Bold"/>
      </w:rPr>
      <w:t>1</w:t>
    </w:r>
    <w:r w:rsidR="001A1098">
      <w:rPr>
        <w:rStyle w:val="Bold"/>
      </w:rPr>
      <w:t>0</w:t>
    </w:r>
    <w:r>
      <w:t xml:space="preserve"> </w:t>
    </w:r>
    <w:r w:rsidR="007C4DF0">
      <w:t>–</w:t>
    </w:r>
    <w:r>
      <w:t xml:space="preserve"> </w:t>
    </w:r>
    <w:r w:rsidR="001A1098">
      <w:t>Fonctionnement du système circulatoire</w:t>
    </w:r>
    <w:r>
      <w:tab/>
    </w:r>
    <w:r w:rsidR="006C0120">
      <w:rPr>
        <w:rStyle w:val="Folio"/>
      </w:rPr>
      <w:fldChar w:fldCharType="begin"/>
    </w:r>
    <w:r>
      <w:rPr>
        <w:rStyle w:val="Folio"/>
      </w:rPr>
      <w:instrText xml:space="preserve"> PAGE </w:instrText>
    </w:r>
    <w:r w:rsidR="006C0120">
      <w:rPr>
        <w:rStyle w:val="Folio"/>
      </w:rPr>
      <w:fldChar w:fldCharType="separate"/>
    </w:r>
    <w:r w:rsidR="00F053EF">
      <w:rPr>
        <w:rStyle w:val="Folio"/>
        <w:noProof/>
      </w:rPr>
      <w:t>5</w:t>
    </w:r>
    <w:r w:rsidR="006C0120">
      <w:rPr>
        <w:rStyle w:val="Folio"/>
      </w:rPr>
      <w:fldChar w:fldCharType="end"/>
    </w:r>
    <w:r>
      <w:rPr>
        <w:rStyle w:val="Foli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919434" w14:textId="77777777" w:rsidR="002E4BFF" w:rsidRDefault="002E4BFF" w:rsidP="004016EA">
      <w:r>
        <w:separator/>
      </w:r>
    </w:p>
  </w:footnote>
  <w:footnote w:type="continuationSeparator" w:id="0">
    <w:p w14:paraId="52E7B037" w14:textId="77777777" w:rsidR="002E4BFF" w:rsidRDefault="002E4BFF" w:rsidP="004016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060B9"/>
    <w:multiLevelType w:val="hybridMultilevel"/>
    <w:tmpl w:val="A546EE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8654E9"/>
    <w:multiLevelType w:val="hybridMultilevel"/>
    <w:tmpl w:val="8D28C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A56009"/>
    <w:multiLevelType w:val="hybridMultilevel"/>
    <w:tmpl w:val="2554675C"/>
    <w:lvl w:ilvl="0" w:tplc="54DE19F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E25F6C"/>
    <w:multiLevelType w:val="hybridMultilevel"/>
    <w:tmpl w:val="C3C01886"/>
    <w:lvl w:ilvl="0" w:tplc="72882C5A">
      <w:start w:val="1"/>
      <w:numFmt w:val="bullet"/>
      <w:pStyle w:val="Tableaulistepuce"/>
      <w:lvlText w:val=""/>
      <w:lvlJc w:val="left"/>
      <w:pPr>
        <w:tabs>
          <w:tab w:val="num" w:pos="57"/>
        </w:tabs>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2F58CA"/>
    <w:multiLevelType w:val="hybridMultilevel"/>
    <w:tmpl w:val="1FDEC970"/>
    <w:lvl w:ilvl="0" w:tplc="19787DCA">
      <w:start w:val="1"/>
      <w:numFmt w:val="bullet"/>
      <w:pStyle w:val="Icono"/>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6CA19A2"/>
    <w:multiLevelType w:val="hybridMultilevel"/>
    <w:tmpl w:val="498CE58E"/>
    <w:lvl w:ilvl="0" w:tplc="54DE19F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B7778C1"/>
    <w:multiLevelType w:val="hybridMultilevel"/>
    <w:tmpl w:val="A3A45A72"/>
    <w:lvl w:ilvl="0" w:tplc="54DE19FE">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09732F8"/>
    <w:multiLevelType w:val="hybridMultilevel"/>
    <w:tmpl w:val="1BD2BBAC"/>
    <w:lvl w:ilvl="0" w:tplc="BFA00F16">
      <w:start w:val="1"/>
      <w:numFmt w:val="bullet"/>
      <w:pStyle w:val="Tableaulistetiret"/>
      <w:lvlText w:val="-"/>
      <w:lvlJc w:val="left"/>
      <w:pPr>
        <w:tabs>
          <w:tab w:val="num" w:pos="113"/>
        </w:tabs>
      </w:pPr>
      <w:rPr>
        <w:rFonts w:ascii="Courier New" w:hAnsi="Courier New" w:hint="default"/>
        <w:b w:val="0"/>
        <w:i w:val="0"/>
        <w:sz w:val="1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3823D9"/>
    <w:multiLevelType w:val="hybridMultilevel"/>
    <w:tmpl w:val="7C2E6EA6"/>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9" w15:restartNumberingAfterBreak="0">
    <w:nsid w:val="14BD3AF0"/>
    <w:multiLevelType w:val="hybridMultilevel"/>
    <w:tmpl w:val="A8DEDA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6F853CB"/>
    <w:multiLevelType w:val="hybridMultilevel"/>
    <w:tmpl w:val="97A2BD3A"/>
    <w:lvl w:ilvl="0" w:tplc="54DE19F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8A765E1"/>
    <w:multiLevelType w:val="multilevel"/>
    <w:tmpl w:val="17F694A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D57A45"/>
    <w:multiLevelType w:val="hybridMultilevel"/>
    <w:tmpl w:val="0FBCD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C505A2C"/>
    <w:multiLevelType w:val="hybridMultilevel"/>
    <w:tmpl w:val="3F02ABC4"/>
    <w:lvl w:ilvl="0" w:tplc="B9CE9376">
      <w:start w:val="1"/>
      <w:numFmt w:val="bullet"/>
      <w:lvlText w:val=""/>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1D1D1FBF"/>
    <w:multiLevelType w:val="hybridMultilevel"/>
    <w:tmpl w:val="46F46232"/>
    <w:lvl w:ilvl="0" w:tplc="2B1A10A0">
      <w:start w:val="1"/>
      <w:numFmt w:val="bullet"/>
      <w:pStyle w:val="TEnumpoint"/>
      <w:lvlText w:val="·"/>
      <w:lvlJc w:val="left"/>
      <w:pPr>
        <w:tabs>
          <w:tab w:val="num" w:pos="170"/>
        </w:tabs>
      </w:pPr>
      <w:rPr>
        <w:rFonts w:ascii="Guide Pedago Times" w:hAnsi="Guide Pedago Time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712BC2"/>
    <w:multiLevelType w:val="hybridMultilevel"/>
    <w:tmpl w:val="9F68E1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04A69E8"/>
    <w:multiLevelType w:val="hybridMultilevel"/>
    <w:tmpl w:val="0F545B1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39EC8B10">
      <w:numFmt w:val="bullet"/>
      <w:lvlText w:val="-"/>
      <w:lvlJc w:val="left"/>
      <w:pPr>
        <w:ind w:left="2880" w:hanging="360"/>
      </w:pPr>
      <w:rPr>
        <w:rFonts w:ascii="Calibri" w:eastAsia="Calibri" w:hAnsi="Calibri" w:cs="Calibri"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52C3745"/>
    <w:multiLevelType w:val="hybridMultilevel"/>
    <w:tmpl w:val="F8AC7CA0"/>
    <w:lvl w:ilvl="0" w:tplc="9222B06E">
      <w:start w:val="1"/>
      <w:numFmt w:val="bullet"/>
      <w:pStyle w:val="Rponseincorrecte"/>
      <w:lvlText w:val=""/>
      <w:lvlJc w:val="left"/>
      <w:pPr>
        <w:ind w:left="717"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630436E"/>
    <w:multiLevelType w:val="hybridMultilevel"/>
    <w:tmpl w:val="0FD837F0"/>
    <w:lvl w:ilvl="0" w:tplc="1D8E42F4">
      <w:numFmt w:val="bullet"/>
      <w:lvlText w:val="-"/>
      <w:lvlJc w:val="left"/>
      <w:pPr>
        <w:ind w:left="720" w:hanging="360"/>
      </w:pPr>
      <w:rPr>
        <w:rFonts w:ascii="GuidePedagoTimes" w:eastAsia="Times New Roman" w:hAnsi="GuidePedagoTimes" w:cs="GuidePedago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7785785"/>
    <w:multiLevelType w:val="multilevel"/>
    <w:tmpl w:val="210406F6"/>
    <w:lvl w:ilvl="0">
      <w:start w:val="1"/>
      <w:numFmt w:val="bullet"/>
      <w:lvlText w:val="-"/>
      <w:lvlJc w:val="left"/>
      <w:pPr>
        <w:tabs>
          <w:tab w:val="num" w:pos="170"/>
        </w:tabs>
        <w:ind w:left="170" w:hanging="170"/>
      </w:pPr>
      <w:rPr>
        <w:rFonts w:ascii="Courier New" w:hAnsi="Courier New" w:hint="default"/>
        <w:b w:val="0"/>
        <w:i w:val="0"/>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08032C"/>
    <w:multiLevelType w:val="hybridMultilevel"/>
    <w:tmpl w:val="20944EEA"/>
    <w:lvl w:ilvl="0" w:tplc="C054CC5A">
      <w:start w:val="2"/>
      <w:numFmt w:val="decimal"/>
      <w:lvlText w:val="%1"/>
      <w:lvlJc w:val="left"/>
      <w:pPr>
        <w:ind w:left="720" w:hanging="360"/>
      </w:pPr>
      <w:rPr>
        <w:rFonts w:ascii="Times New Roman" w:eastAsia="Calibri" w:hAnsi="Times New Roman" w:hint="default"/>
        <w:b/>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B661A11"/>
    <w:multiLevelType w:val="hybridMultilevel"/>
    <w:tmpl w:val="42EEF4C6"/>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0850DD6"/>
    <w:multiLevelType w:val="hybridMultilevel"/>
    <w:tmpl w:val="00CCDABC"/>
    <w:lvl w:ilvl="0" w:tplc="E040AF80">
      <w:start w:val="1"/>
      <w:numFmt w:val="bullet"/>
      <w:pStyle w:val="Rponsecorrecte"/>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3" w15:restartNumberingAfterBreak="0">
    <w:nsid w:val="3A6156A6"/>
    <w:multiLevelType w:val="hybridMultilevel"/>
    <w:tmpl w:val="E32E19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4262800"/>
    <w:multiLevelType w:val="multilevel"/>
    <w:tmpl w:val="3F3C4ED0"/>
    <w:lvl w:ilvl="0">
      <w:start w:val="1"/>
      <w:numFmt w:val="bullet"/>
      <w:lvlText w:val="-"/>
      <w:lvlJc w:val="left"/>
      <w:pPr>
        <w:tabs>
          <w:tab w:val="num" w:pos="113"/>
        </w:tabs>
        <w:ind w:left="113"/>
      </w:pPr>
      <w:rPr>
        <w:rFonts w:ascii="Courier New" w:hAnsi="Courier New" w:hint="default"/>
        <w:b w:val="0"/>
        <w:i w:val="0"/>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204C3F"/>
    <w:multiLevelType w:val="hybridMultilevel"/>
    <w:tmpl w:val="ABF6A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7ED1AE9"/>
    <w:multiLevelType w:val="multilevel"/>
    <w:tmpl w:val="292E2590"/>
    <w:lvl w:ilvl="0">
      <w:start w:val="1"/>
      <w:numFmt w:val="bullet"/>
      <w:lvlText w:val="-"/>
      <w:lvlJc w:val="left"/>
      <w:pPr>
        <w:tabs>
          <w:tab w:val="num" w:pos="113"/>
        </w:tabs>
        <w:ind w:left="227"/>
      </w:pPr>
      <w:rPr>
        <w:rFonts w:ascii="Courier New" w:hAnsi="Courier New" w:hint="default"/>
        <w:b w:val="0"/>
        <w:i w:val="0"/>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7D5011"/>
    <w:multiLevelType w:val="hybridMultilevel"/>
    <w:tmpl w:val="2F60BF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C4F3BFD"/>
    <w:multiLevelType w:val="hybridMultilevel"/>
    <w:tmpl w:val="1D2C7854"/>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D0B68A4"/>
    <w:multiLevelType w:val="hybridMultilevel"/>
    <w:tmpl w:val="3BB29C6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1F578D2"/>
    <w:multiLevelType w:val="hybridMultilevel"/>
    <w:tmpl w:val="DE32B54C"/>
    <w:lvl w:ilvl="0" w:tplc="E22C554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4AB6244"/>
    <w:multiLevelType w:val="hybridMultilevel"/>
    <w:tmpl w:val="6FF6A60C"/>
    <w:lvl w:ilvl="0" w:tplc="5E7088D2">
      <w:numFmt w:val="bullet"/>
      <w:lvlText w:val="#"/>
      <w:lvlJc w:val="left"/>
      <w:pPr>
        <w:ind w:left="720" w:hanging="360"/>
      </w:pPr>
      <w:rPr>
        <w:rFonts w:ascii="GuidePedagoTimes" w:eastAsia="Times New Roman" w:hAnsi="GuidePedagoTimes" w:cs="GuidePedago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72E3DD3"/>
    <w:multiLevelType w:val="multilevel"/>
    <w:tmpl w:val="911ED404"/>
    <w:lvl w:ilvl="0">
      <w:start w:val="1"/>
      <w:numFmt w:val="bullet"/>
      <w:lvlText w:val="-"/>
      <w:lvlJc w:val="left"/>
      <w:pPr>
        <w:tabs>
          <w:tab w:val="num" w:pos="113"/>
        </w:tabs>
      </w:pPr>
      <w:rPr>
        <w:rFonts w:ascii="Courier New" w:hAnsi="Courier New" w:hint="default"/>
        <w:b w:val="0"/>
        <w:i w:val="0"/>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823CC3"/>
    <w:multiLevelType w:val="hybridMultilevel"/>
    <w:tmpl w:val="D8CE01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296689E"/>
    <w:multiLevelType w:val="hybridMultilevel"/>
    <w:tmpl w:val="75B645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7C11A58"/>
    <w:multiLevelType w:val="hybridMultilevel"/>
    <w:tmpl w:val="B6182A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7D70143"/>
    <w:multiLevelType w:val="hybridMultilevel"/>
    <w:tmpl w:val="4E601BC2"/>
    <w:lvl w:ilvl="0" w:tplc="8FB0FBBA">
      <w:start w:val="1"/>
      <w:numFmt w:val="bullet"/>
      <w:pStyle w:val="TEnumpuce"/>
      <w:lvlText w:val=""/>
      <w:lvlJc w:val="left"/>
      <w:pPr>
        <w:tabs>
          <w:tab w:val="num" w:pos="170"/>
        </w:tabs>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2B2D18"/>
    <w:multiLevelType w:val="multilevel"/>
    <w:tmpl w:val="7DD60C5E"/>
    <w:lvl w:ilvl="0">
      <w:start w:val="1"/>
      <w:numFmt w:val="bullet"/>
      <w:lvlText w:val="-"/>
      <w:lvlJc w:val="left"/>
      <w:pPr>
        <w:tabs>
          <w:tab w:val="num" w:pos="227"/>
        </w:tabs>
        <w:ind w:left="227" w:hanging="227"/>
      </w:pPr>
      <w:rPr>
        <w:rFonts w:ascii="Courier New" w:hAnsi="Courier New" w:hint="default"/>
        <w:b w:val="0"/>
        <w:i w:val="0"/>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CE7F8F"/>
    <w:multiLevelType w:val="hybridMultilevel"/>
    <w:tmpl w:val="CB1816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3D21D68"/>
    <w:multiLevelType w:val="hybridMultilevel"/>
    <w:tmpl w:val="8722AAE2"/>
    <w:lvl w:ilvl="0" w:tplc="5B0AF126">
      <w:start w:val="1"/>
      <w:numFmt w:val="bullet"/>
      <w:pStyle w:val="09Commentaireliste"/>
      <w:lvlText w:val="-"/>
      <w:lvlJc w:val="left"/>
      <w:pPr>
        <w:tabs>
          <w:tab w:val="num" w:pos="113"/>
        </w:tabs>
      </w:pPr>
      <w:rPr>
        <w:rFonts w:ascii="Courier New" w:hAnsi="Courier New" w:hint="default"/>
        <w:b w:val="0"/>
        <w:i w:val="0"/>
        <w:sz w:val="1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DD3EA4"/>
    <w:multiLevelType w:val="hybridMultilevel"/>
    <w:tmpl w:val="911ED404"/>
    <w:lvl w:ilvl="0" w:tplc="A9FC94E8">
      <w:start w:val="1"/>
      <w:numFmt w:val="bullet"/>
      <w:pStyle w:val="TEnumtiret"/>
      <w:lvlText w:val="-"/>
      <w:lvlJc w:val="left"/>
      <w:pPr>
        <w:tabs>
          <w:tab w:val="num" w:pos="113"/>
        </w:tabs>
      </w:pPr>
      <w:rPr>
        <w:rFonts w:ascii="Courier New" w:hAnsi="Courier New" w:hint="default"/>
        <w:b w:val="0"/>
        <w:i w:val="0"/>
        <w:sz w:val="1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1"/>
  </w:num>
  <w:num w:numId="3">
    <w:abstractNumId w:val="7"/>
  </w:num>
  <w:num w:numId="4">
    <w:abstractNumId w:val="24"/>
  </w:num>
  <w:num w:numId="5">
    <w:abstractNumId w:val="26"/>
  </w:num>
  <w:num w:numId="6">
    <w:abstractNumId w:val="37"/>
  </w:num>
  <w:num w:numId="7">
    <w:abstractNumId w:val="19"/>
  </w:num>
  <w:num w:numId="8">
    <w:abstractNumId w:val="39"/>
  </w:num>
  <w:num w:numId="9">
    <w:abstractNumId w:val="36"/>
  </w:num>
  <w:num w:numId="10">
    <w:abstractNumId w:val="40"/>
  </w:num>
  <w:num w:numId="11">
    <w:abstractNumId w:val="14"/>
  </w:num>
  <w:num w:numId="12">
    <w:abstractNumId w:val="32"/>
  </w:num>
  <w:num w:numId="13">
    <w:abstractNumId w:val="30"/>
  </w:num>
  <w:num w:numId="14">
    <w:abstractNumId w:val="28"/>
  </w:num>
  <w:num w:numId="15">
    <w:abstractNumId w:val="21"/>
  </w:num>
  <w:num w:numId="16">
    <w:abstractNumId w:val="25"/>
  </w:num>
  <w:num w:numId="17">
    <w:abstractNumId w:val="12"/>
  </w:num>
  <w:num w:numId="18">
    <w:abstractNumId w:val="35"/>
  </w:num>
  <w:num w:numId="19">
    <w:abstractNumId w:val="15"/>
  </w:num>
  <w:num w:numId="20">
    <w:abstractNumId w:val="1"/>
  </w:num>
  <w:num w:numId="21">
    <w:abstractNumId w:val="8"/>
  </w:num>
  <w:num w:numId="22">
    <w:abstractNumId w:val="16"/>
  </w:num>
  <w:num w:numId="23">
    <w:abstractNumId w:val="20"/>
  </w:num>
  <w:num w:numId="24">
    <w:abstractNumId w:val="29"/>
  </w:num>
  <w:num w:numId="25">
    <w:abstractNumId w:val="27"/>
  </w:num>
  <w:num w:numId="26">
    <w:abstractNumId w:val="0"/>
  </w:num>
  <w:num w:numId="27">
    <w:abstractNumId w:val="13"/>
  </w:num>
  <w:num w:numId="28">
    <w:abstractNumId w:val="34"/>
  </w:num>
  <w:num w:numId="29">
    <w:abstractNumId w:val="17"/>
  </w:num>
  <w:num w:numId="30">
    <w:abstractNumId w:val="4"/>
  </w:num>
  <w:num w:numId="31">
    <w:abstractNumId w:val="22"/>
  </w:num>
  <w:num w:numId="32">
    <w:abstractNumId w:val="9"/>
  </w:num>
  <w:num w:numId="33">
    <w:abstractNumId w:val="31"/>
  </w:num>
  <w:num w:numId="34">
    <w:abstractNumId w:val="10"/>
  </w:num>
  <w:num w:numId="35">
    <w:abstractNumId w:val="38"/>
  </w:num>
  <w:num w:numId="36">
    <w:abstractNumId w:val="18"/>
  </w:num>
  <w:num w:numId="37">
    <w:abstractNumId w:val="23"/>
  </w:num>
  <w:num w:numId="38">
    <w:abstractNumId w:val="6"/>
  </w:num>
  <w:num w:numId="39">
    <w:abstractNumId w:val="2"/>
  </w:num>
  <w:num w:numId="40">
    <w:abstractNumId w:val="5"/>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evenAndOddHeader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7766"/>
    <w:rsid w:val="000200B9"/>
    <w:rsid w:val="00051CC9"/>
    <w:rsid w:val="00054C34"/>
    <w:rsid w:val="00090B67"/>
    <w:rsid w:val="000A1141"/>
    <w:rsid w:val="000A2F9F"/>
    <w:rsid w:val="000A31BA"/>
    <w:rsid w:val="000A66E0"/>
    <w:rsid w:val="000B1755"/>
    <w:rsid w:val="000D0447"/>
    <w:rsid w:val="000D3F6F"/>
    <w:rsid w:val="000D4995"/>
    <w:rsid w:val="000D4DA8"/>
    <w:rsid w:val="00130920"/>
    <w:rsid w:val="00136279"/>
    <w:rsid w:val="00146073"/>
    <w:rsid w:val="00151A6E"/>
    <w:rsid w:val="0018183D"/>
    <w:rsid w:val="00195716"/>
    <w:rsid w:val="001A0B80"/>
    <w:rsid w:val="001A1098"/>
    <w:rsid w:val="001A5AE7"/>
    <w:rsid w:val="001C5F9C"/>
    <w:rsid w:val="002328A8"/>
    <w:rsid w:val="0024646B"/>
    <w:rsid w:val="00257766"/>
    <w:rsid w:val="00297313"/>
    <w:rsid w:val="002D6803"/>
    <w:rsid w:val="002E4BFF"/>
    <w:rsid w:val="0030498C"/>
    <w:rsid w:val="00324F73"/>
    <w:rsid w:val="00335A4B"/>
    <w:rsid w:val="00340A09"/>
    <w:rsid w:val="003521F0"/>
    <w:rsid w:val="00394FED"/>
    <w:rsid w:val="003A6641"/>
    <w:rsid w:val="004016EA"/>
    <w:rsid w:val="00427E73"/>
    <w:rsid w:val="00444056"/>
    <w:rsid w:val="00466176"/>
    <w:rsid w:val="0048670B"/>
    <w:rsid w:val="004A130C"/>
    <w:rsid w:val="004A1FB0"/>
    <w:rsid w:val="004A6170"/>
    <w:rsid w:val="004B79F6"/>
    <w:rsid w:val="004C401C"/>
    <w:rsid w:val="004C5BCE"/>
    <w:rsid w:val="004E20A9"/>
    <w:rsid w:val="004E2AD9"/>
    <w:rsid w:val="005039EC"/>
    <w:rsid w:val="0056037A"/>
    <w:rsid w:val="005C7FFD"/>
    <w:rsid w:val="00603D06"/>
    <w:rsid w:val="00615BEE"/>
    <w:rsid w:val="00647C88"/>
    <w:rsid w:val="00650616"/>
    <w:rsid w:val="006618B2"/>
    <w:rsid w:val="00677DA2"/>
    <w:rsid w:val="0069280D"/>
    <w:rsid w:val="006A11E5"/>
    <w:rsid w:val="006A41BF"/>
    <w:rsid w:val="006B172B"/>
    <w:rsid w:val="006B1910"/>
    <w:rsid w:val="006B7D00"/>
    <w:rsid w:val="006C0120"/>
    <w:rsid w:val="006C485F"/>
    <w:rsid w:val="00703925"/>
    <w:rsid w:val="00715021"/>
    <w:rsid w:val="00722537"/>
    <w:rsid w:val="00757BA2"/>
    <w:rsid w:val="007704FE"/>
    <w:rsid w:val="007763D4"/>
    <w:rsid w:val="00780332"/>
    <w:rsid w:val="0079080C"/>
    <w:rsid w:val="007C4DF0"/>
    <w:rsid w:val="007D614C"/>
    <w:rsid w:val="007F2001"/>
    <w:rsid w:val="00806FB8"/>
    <w:rsid w:val="00810809"/>
    <w:rsid w:val="00852F26"/>
    <w:rsid w:val="008554DD"/>
    <w:rsid w:val="008E46B3"/>
    <w:rsid w:val="00902059"/>
    <w:rsid w:val="009215F2"/>
    <w:rsid w:val="009761AD"/>
    <w:rsid w:val="00996325"/>
    <w:rsid w:val="009C3943"/>
    <w:rsid w:val="009C7BAC"/>
    <w:rsid w:val="009E4384"/>
    <w:rsid w:val="009F7671"/>
    <w:rsid w:val="00A3158C"/>
    <w:rsid w:val="00A63B42"/>
    <w:rsid w:val="00A668CD"/>
    <w:rsid w:val="00A7043C"/>
    <w:rsid w:val="00A75E05"/>
    <w:rsid w:val="00A829FB"/>
    <w:rsid w:val="00AA463F"/>
    <w:rsid w:val="00AB4620"/>
    <w:rsid w:val="00AB757A"/>
    <w:rsid w:val="00AD5995"/>
    <w:rsid w:val="00AD6532"/>
    <w:rsid w:val="00AE1C3B"/>
    <w:rsid w:val="00B3166D"/>
    <w:rsid w:val="00B349F3"/>
    <w:rsid w:val="00B67DC7"/>
    <w:rsid w:val="00B81F3B"/>
    <w:rsid w:val="00B85DDD"/>
    <w:rsid w:val="00BB7464"/>
    <w:rsid w:val="00BD34C9"/>
    <w:rsid w:val="00BE24B4"/>
    <w:rsid w:val="00BE55E0"/>
    <w:rsid w:val="00BF47D4"/>
    <w:rsid w:val="00C02E8D"/>
    <w:rsid w:val="00C04655"/>
    <w:rsid w:val="00C20988"/>
    <w:rsid w:val="00C37BCE"/>
    <w:rsid w:val="00CB33EE"/>
    <w:rsid w:val="00CB38BD"/>
    <w:rsid w:val="00CC15F1"/>
    <w:rsid w:val="00CC7246"/>
    <w:rsid w:val="00CD0DCC"/>
    <w:rsid w:val="00CE6CEF"/>
    <w:rsid w:val="00CF04A9"/>
    <w:rsid w:val="00CF17D4"/>
    <w:rsid w:val="00CF21A7"/>
    <w:rsid w:val="00CF5F29"/>
    <w:rsid w:val="00D007EC"/>
    <w:rsid w:val="00D10AB9"/>
    <w:rsid w:val="00D1160A"/>
    <w:rsid w:val="00DB00DE"/>
    <w:rsid w:val="00DD0740"/>
    <w:rsid w:val="00DE3097"/>
    <w:rsid w:val="00E1740F"/>
    <w:rsid w:val="00E638B8"/>
    <w:rsid w:val="00E72808"/>
    <w:rsid w:val="00E756FA"/>
    <w:rsid w:val="00EE26B7"/>
    <w:rsid w:val="00EE2FC9"/>
    <w:rsid w:val="00EE3A58"/>
    <w:rsid w:val="00EF6793"/>
    <w:rsid w:val="00F00A71"/>
    <w:rsid w:val="00F029F8"/>
    <w:rsid w:val="00F030C4"/>
    <w:rsid w:val="00F0470C"/>
    <w:rsid w:val="00F047BC"/>
    <w:rsid w:val="00F053EF"/>
    <w:rsid w:val="00F1793F"/>
    <w:rsid w:val="00F45FE9"/>
    <w:rsid w:val="00F74F45"/>
    <w:rsid w:val="00F80B95"/>
    <w:rsid w:val="00F86802"/>
    <w:rsid w:val="00F87FA5"/>
    <w:rsid w:val="00F97F02"/>
    <w:rsid w:val="00FA4830"/>
    <w:rsid w:val="00FD274E"/>
    <w:rsid w:val="00FE12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421E153"/>
  <w15:docId w15:val="{BB67D416-485B-45E8-ACE1-05AC5ECF4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fr-FR" w:eastAsia="fr-FR" w:bidi="ar-SA"/>
      </w:rPr>
    </w:rPrDefault>
    <w:pPrDefault>
      <w:pPr>
        <w:spacing w:after="200" w:line="23"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17D4"/>
    <w:pPr>
      <w:spacing w:after="0" w:line="240" w:lineRule="auto"/>
    </w:pPr>
    <w:rPr>
      <w:sz w:val="24"/>
      <w:szCs w:val="24"/>
    </w:rPr>
  </w:style>
  <w:style w:type="paragraph" w:styleId="Titre1">
    <w:name w:val="heading 1"/>
    <w:basedOn w:val="Normal"/>
    <w:next w:val="Normal"/>
    <w:link w:val="Titre1Car"/>
    <w:uiPriority w:val="9"/>
    <w:qFormat/>
    <w:rsid w:val="00F87FA5"/>
    <w:pPr>
      <w:keepNext/>
      <w:keepLines/>
      <w:spacing w:before="240" w:line="259" w:lineRule="auto"/>
      <w:outlineLvl w:val="0"/>
    </w:pPr>
    <w:rPr>
      <w:rFonts w:ascii="Calibri Light" w:hAnsi="Calibri Light"/>
      <w:color w:val="2F5496"/>
      <w:sz w:val="32"/>
      <w:szCs w:val="32"/>
      <w:lang w:val="x-none" w:eastAsia="x-none"/>
    </w:rPr>
  </w:style>
  <w:style w:type="paragraph" w:styleId="Titre2">
    <w:name w:val="heading 2"/>
    <w:basedOn w:val="Normal"/>
    <w:next w:val="Normal"/>
    <w:link w:val="Titre2Car"/>
    <w:uiPriority w:val="9"/>
    <w:unhideWhenUsed/>
    <w:qFormat/>
    <w:rsid w:val="00F87FA5"/>
    <w:pPr>
      <w:keepNext/>
      <w:keepLines/>
      <w:spacing w:before="40" w:line="259" w:lineRule="auto"/>
      <w:outlineLvl w:val="1"/>
    </w:pPr>
    <w:rPr>
      <w:rFonts w:ascii="Calibri Light" w:hAnsi="Calibri Light"/>
      <w:color w:val="2F5496"/>
      <w:sz w:val="26"/>
      <w:szCs w:val="26"/>
      <w:lang w:val="x-none" w:eastAsia="x-none"/>
    </w:rPr>
  </w:style>
  <w:style w:type="paragraph" w:styleId="Titre3">
    <w:name w:val="heading 3"/>
    <w:basedOn w:val="Normal"/>
    <w:next w:val="Normal"/>
    <w:link w:val="Titre3Car"/>
    <w:uiPriority w:val="9"/>
    <w:unhideWhenUsed/>
    <w:qFormat/>
    <w:rsid w:val="00F87FA5"/>
    <w:pPr>
      <w:keepNext/>
      <w:keepLines/>
      <w:spacing w:before="40" w:line="259" w:lineRule="auto"/>
      <w:outlineLvl w:val="2"/>
    </w:pPr>
    <w:rPr>
      <w:rFonts w:ascii="Calibri Light" w:hAnsi="Calibri Light"/>
      <w:color w:val="1F3763"/>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cunstyledeparagraphe">
    <w:name w:val="[Aucun style de paragraphe]"/>
    <w:uiPriority w:val="99"/>
    <w:rsid w:val="00394FED"/>
    <w:pPr>
      <w:widowControl w:val="0"/>
      <w:autoSpaceDE w:val="0"/>
      <w:autoSpaceDN w:val="0"/>
      <w:adjustRightInd w:val="0"/>
      <w:spacing w:after="0" w:line="288" w:lineRule="auto"/>
      <w:textAlignment w:val="center"/>
    </w:pPr>
    <w:rPr>
      <w:rFonts w:ascii="Times-Roman" w:hAnsi="Times-Roman" w:cs="Times-Roman"/>
      <w:color w:val="000000"/>
      <w:sz w:val="24"/>
      <w:szCs w:val="24"/>
    </w:rPr>
  </w:style>
  <w:style w:type="paragraph" w:customStyle="1" w:styleId="00Chaptitre">
    <w:name w:val="00_Chap_titre"/>
    <w:basedOn w:val="Aucunstyledeparagraphe"/>
    <w:uiPriority w:val="99"/>
    <w:rsid w:val="00394FED"/>
    <w:pPr>
      <w:keepNext/>
      <w:keepLines/>
      <w:pageBreakBefore/>
      <w:suppressAutoHyphens/>
      <w:spacing w:after="397" w:line="560" w:lineRule="atLeast"/>
      <w:ind w:left="1417" w:hanging="1417"/>
    </w:pPr>
    <w:rPr>
      <w:rFonts w:ascii="GuidePedagoArial" w:hAnsi="GuidePedagoArial" w:cs="GuidePedagoArial"/>
      <w:sz w:val="48"/>
      <w:szCs w:val="48"/>
    </w:rPr>
  </w:style>
  <w:style w:type="paragraph" w:customStyle="1" w:styleId="02Programmetitre">
    <w:name w:val="02_Programme_titre"/>
    <w:basedOn w:val="Aucunstyledeparagraphe"/>
    <w:uiPriority w:val="99"/>
    <w:rsid w:val="00394FED"/>
    <w:pPr>
      <w:keepNext/>
      <w:keepLines/>
      <w:suppressAutoHyphens/>
      <w:spacing w:before="142" w:line="200" w:lineRule="atLeast"/>
    </w:pPr>
    <w:rPr>
      <w:rFonts w:ascii="GuidePedagoNCond" w:hAnsi="GuidePedagoNCond" w:cs="GuidePedagoNCond"/>
      <w:caps/>
      <w:sz w:val="19"/>
      <w:szCs w:val="19"/>
    </w:rPr>
  </w:style>
  <w:style w:type="paragraph" w:customStyle="1" w:styleId="TTextecourant">
    <w:name w:val="T_Texte_courant"/>
    <w:basedOn w:val="Aucunstyledeparagraphe"/>
    <w:uiPriority w:val="99"/>
    <w:rsid w:val="00394FED"/>
    <w:pPr>
      <w:spacing w:line="260" w:lineRule="atLeast"/>
      <w:jc w:val="both"/>
    </w:pPr>
    <w:rPr>
      <w:rFonts w:ascii="GuidePedagoTimes" w:hAnsi="GuidePedagoTimes" w:cs="GuidePedagoTimes"/>
      <w:sz w:val="22"/>
      <w:szCs w:val="22"/>
    </w:rPr>
  </w:style>
  <w:style w:type="paragraph" w:customStyle="1" w:styleId="Ancrageobjet">
    <w:name w:val="Ancrage_objet"/>
    <w:basedOn w:val="TTextecourant"/>
    <w:uiPriority w:val="99"/>
    <w:rsid w:val="00394FED"/>
    <w:pPr>
      <w:spacing w:before="113" w:after="170" w:line="288" w:lineRule="auto"/>
      <w:jc w:val="center"/>
    </w:pPr>
  </w:style>
  <w:style w:type="paragraph" w:customStyle="1" w:styleId="03Adressesiteprof">
    <w:name w:val="03_Adresse_site_prof"/>
    <w:basedOn w:val="TTextecourant"/>
    <w:next w:val="TTextecourant"/>
    <w:uiPriority w:val="99"/>
    <w:rsid w:val="00CF17D4"/>
    <w:pPr>
      <w:suppressAutoHyphens/>
      <w:spacing w:before="120"/>
      <w:jc w:val="left"/>
    </w:pPr>
    <w:rPr>
      <w:rFonts w:ascii="GuidePedagoTimes-Bold" w:hAnsi="GuidePedagoTimes-Bold" w:cs="GuidePedagoTimes-Bold"/>
      <w:b/>
      <w:bCs/>
    </w:rPr>
  </w:style>
  <w:style w:type="paragraph" w:customStyle="1" w:styleId="08Commentaire">
    <w:name w:val="08_Commentaire"/>
    <w:basedOn w:val="Aucunstyledeparagraphe"/>
    <w:uiPriority w:val="99"/>
    <w:rsid w:val="00394FED"/>
    <w:pPr>
      <w:tabs>
        <w:tab w:val="left" w:pos="280"/>
      </w:tabs>
      <w:spacing w:before="113" w:line="270" w:lineRule="atLeast"/>
      <w:jc w:val="both"/>
    </w:pPr>
    <w:rPr>
      <w:rFonts w:ascii="GuidePedagoNCond-Italic" w:hAnsi="GuidePedagoNCond-Italic" w:cs="GuidePedagoNCond-Italic"/>
      <w:i/>
      <w:iCs/>
      <w:sz w:val="23"/>
      <w:szCs w:val="23"/>
    </w:rPr>
  </w:style>
  <w:style w:type="paragraph" w:customStyle="1" w:styleId="09Commentaireliste">
    <w:name w:val="09_Commentaire_liste"/>
    <w:basedOn w:val="08Commentaire"/>
    <w:uiPriority w:val="99"/>
    <w:rsid w:val="0024646B"/>
    <w:pPr>
      <w:numPr>
        <w:numId w:val="8"/>
      </w:numPr>
      <w:suppressAutoHyphens/>
      <w:spacing w:before="0"/>
    </w:pPr>
  </w:style>
  <w:style w:type="paragraph" w:customStyle="1" w:styleId="04Exercicestitre">
    <w:name w:val="04_Exercices_titre"/>
    <w:basedOn w:val="Aucunstyledeparagraphe"/>
    <w:next w:val="TTextecourant"/>
    <w:uiPriority w:val="99"/>
    <w:rsid w:val="00E638B8"/>
    <w:pPr>
      <w:keepNext/>
      <w:keepLines/>
      <w:suppressAutoHyphens/>
      <w:spacing w:before="680" w:line="310" w:lineRule="atLeast"/>
    </w:pPr>
    <w:rPr>
      <w:rFonts w:ascii="GuidePedagoNCond-Bold" w:hAnsi="GuidePedagoNCond-Bold" w:cs="GuidePedagoNCond-Bold"/>
      <w:b/>
      <w:bCs/>
      <w:color w:val="E36C0A" w:themeColor="accent6" w:themeShade="BF"/>
      <w:sz w:val="27"/>
      <w:szCs w:val="27"/>
    </w:rPr>
  </w:style>
  <w:style w:type="paragraph" w:customStyle="1" w:styleId="05MissionTitre">
    <w:name w:val="05_Mission_Titre"/>
    <w:basedOn w:val="Aucunstyledeparagraphe"/>
    <w:uiPriority w:val="99"/>
    <w:rsid w:val="00E638B8"/>
    <w:pPr>
      <w:keepNext/>
      <w:keepLines/>
      <w:tabs>
        <w:tab w:val="left" w:pos="560"/>
      </w:tabs>
      <w:suppressAutoHyphens/>
      <w:spacing w:before="340" w:after="113" w:line="310" w:lineRule="atLeast"/>
      <w:ind w:left="567" w:hanging="567"/>
    </w:pPr>
    <w:rPr>
      <w:rFonts w:ascii="GuidePedagoNCond" w:hAnsi="GuidePedagoNCond" w:cs="GuidePedagoNCond"/>
      <w:b/>
      <w:color w:val="0070C0"/>
      <w:sz w:val="25"/>
      <w:szCs w:val="25"/>
    </w:rPr>
  </w:style>
  <w:style w:type="paragraph" w:customStyle="1" w:styleId="05ExerciceTitre">
    <w:name w:val="05_Exercice_Titre"/>
    <w:basedOn w:val="Aucunstyledeparagraphe"/>
    <w:uiPriority w:val="99"/>
    <w:rsid w:val="00E638B8"/>
    <w:pPr>
      <w:keepNext/>
      <w:keepLines/>
      <w:suppressAutoHyphens/>
      <w:spacing w:before="198" w:after="85" w:line="310" w:lineRule="atLeast"/>
      <w:ind w:left="567" w:hanging="567"/>
    </w:pPr>
    <w:rPr>
      <w:rFonts w:ascii="GuidePedagoNCond" w:hAnsi="GuidePedagoNCond" w:cs="GuidePedagoNCond"/>
      <w:b/>
      <w:color w:val="D60093"/>
      <w:sz w:val="25"/>
      <w:szCs w:val="25"/>
    </w:rPr>
  </w:style>
  <w:style w:type="paragraph" w:customStyle="1" w:styleId="06Questionenonce">
    <w:name w:val="06_Question_enonce"/>
    <w:basedOn w:val="Aucunstyledeparagraphe"/>
    <w:uiPriority w:val="99"/>
    <w:rsid w:val="00394FED"/>
    <w:pPr>
      <w:keepNext/>
      <w:suppressAutoHyphens/>
      <w:spacing w:before="113" w:line="270" w:lineRule="atLeast"/>
      <w:jc w:val="both"/>
    </w:pPr>
    <w:rPr>
      <w:rFonts w:ascii="GuidePedagoTimes-Bold" w:hAnsi="GuidePedagoTimes-Bold" w:cs="GuidePedagoTimes-Bold"/>
      <w:b/>
      <w:bCs/>
      <w:spacing w:val="-1"/>
      <w:sz w:val="23"/>
      <w:szCs w:val="23"/>
    </w:rPr>
  </w:style>
  <w:style w:type="paragraph" w:customStyle="1" w:styleId="Ancrageobjet1col">
    <w:name w:val="Ancrage_objet_1col"/>
    <w:basedOn w:val="Ancrageobjet"/>
    <w:uiPriority w:val="99"/>
    <w:rsid w:val="00394FED"/>
  </w:style>
  <w:style w:type="paragraph" w:customStyle="1" w:styleId="TEnumpuce">
    <w:name w:val="T_Enum_puce"/>
    <w:basedOn w:val="TTextecourant"/>
    <w:next w:val="TTextecourant"/>
    <w:uiPriority w:val="99"/>
    <w:rsid w:val="0024646B"/>
    <w:pPr>
      <w:numPr>
        <w:numId w:val="9"/>
      </w:numPr>
    </w:pPr>
  </w:style>
  <w:style w:type="paragraph" w:customStyle="1" w:styleId="10Versepreuvetitre">
    <w:name w:val="10_Vers_epreuve_titre"/>
    <w:basedOn w:val="Aucunstyledeparagraphe"/>
    <w:next w:val="11Versepreuve"/>
    <w:uiPriority w:val="99"/>
    <w:rsid w:val="00394FED"/>
    <w:pPr>
      <w:keepNext/>
      <w:keepLines/>
      <w:suppressAutoHyphens/>
      <w:spacing w:before="397" w:line="310" w:lineRule="atLeast"/>
    </w:pPr>
    <w:rPr>
      <w:rFonts w:ascii="GuidePedagoNCond" w:hAnsi="GuidePedagoNCond" w:cs="GuidePedagoNCond"/>
      <w:caps/>
      <w:sz w:val="27"/>
      <w:szCs w:val="27"/>
    </w:rPr>
  </w:style>
  <w:style w:type="paragraph" w:customStyle="1" w:styleId="11Versepreuve">
    <w:name w:val="11_Vers_epreuve"/>
    <w:basedOn w:val="Aucunstyledeparagraphe"/>
    <w:next w:val="TTextecourant"/>
    <w:uiPriority w:val="99"/>
    <w:rsid w:val="00394FED"/>
    <w:pPr>
      <w:keepNext/>
      <w:tabs>
        <w:tab w:val="left" w:pos="560"/>
      </w:tabs>
      <w:suppressAutoHyphens/>
      <w:spacing w:before="85" w:after="85" w:line="310" w:lineRule="atLeast"/>
    </w:pPr>
    <w:rPr>
      <w:rFonts w:ascii="GuidePedagoNCond" w:hAnsi="GuidePedagoNCond" w:cs="GuidePedagoNCond"/>
      <w:sz w:val="25"/>
      <w:szCs w:val="25"/>
    </w:rPr>
  </w:style>
  <w:style w:type="paragraph" w:customStyle="1" w:styleId="TEnumtiret">
    <w:name w:val="T_Enum_tiret"/>
    <w:basedOn w:val="TTextecourant"/>
    <w:next w:val="TTextecourant"/>
    <w:uiPriority w:val="99"/>
    <w:rsid w:val="00806FB8"/>
    <w:pPr>
      <w:numPr>
        <w:numId w:val="10"/>
      </w:numPr>
      <w:tabs>
        <w:tab w:val="clear" w:pos="113"/>
        <w:tab w:val="left" w:pos="170"/>
      </w:tabs>
    </w:pPr>
  </w:style>
  <w:style w:type="paragraph" w:customStyle="1" w:styleId="TEnumpoint">
    <w:name w:val="T_Enum_point"/>
    <w:basedOn w:val="TTextecourant"/>
    <w:next w:val="TTextecourant"/>
    <w:uiPriority w:val="99"/>
    <w:rsid w:val="0024646B"/>
    <w:pPr>
      <w:numPr>
        <w:numId w:val="11"/>
      </w:numPr>
      <w:tabs>
        <w:tab w:val="left" w:pos="100"/>
      </w:tabs>
      <w:suppressAutoHyphens/>
    </w:pPr>
  </w:style>
  <w:style w:type="paragraph" w:customStyle="1" w:styleId="TTitrepuce">
    <w:name w:val="T_Titre_puce"/>
    <w:basedOn w:val="TTextecourant"/>
    <w:next w:val="TTextecourant"/>
    <w:uiPriority w:val="99"/>
    <w:rsid w:val="00394FED"/>
    <w:pPr>
      <w:keepNext/>
      <w:keepLines/>
      <w:tabs>
        <w:tab w:val="left" w:pos="113"/>
      </w:tabs>
      <w:spacing w:before="28"/>
    </w:pPr>
    <w:rPr>
      <w:rFonts w:ascii="GuidePedagoTimes-Bold" w:hAnsi="GuidePedagoTimes-Bold" w:cs="GuidePedagoTimes-Bold"/>
      <w:b/>
      <w:bCs/>
    </w:rPr>
  </w:style>
  <w:style w:type="paragraph" w:customStyle="1" w:styleId="Tableautitre">
    <w:name w:val="Tableau_titre"/>
    <w:basedOn w:val="Aucunstyledeparagraphe"/>
    <w:uiPriority w:val="99"/>
    <w:rsid w:val="00394FED"/>
    <w:pPr>
      <w:suppressAutoHyphens/>
      <w:spacing w:before="170" w:line="210" w:lineRule="atLeast"/>
    </w:pPr>
    <w:rPr>
      <w:rFonts w:ascii="GuidePedagoNCond-Bold" w:hAnsi="GuidePedagoNCond-Bold" w:cs="GuidePedagoNCond-Bold"/>
      <w:b/>
      <w:bCs/>
      <w:sz w:val="19"/>
      <w:szCs w:val="19"/>
    </w:rPr>
  </w:style>
  <w:style w:type="paragraph" w:customStyle="1" w:styleId="Tableaunote">
    <w:name w:val="Tableau_note"/>
    <w:basedOn w:val="Aucunstyledeparagraphe"/>
    <w:uiPriority w:val="99"/>
    <w:rsid w:val="00394FED"/>
    <w:pPr>
      <w:suppressAutoHyphens/>
      <w:spacing w:line="160" w:lineRule="atLeast"/>
    </w:pPr>
    <w:rPr>
      <w:rFonts w:ascii="GuidePedagoNCond" w:hAnsi="GuidePedagoNCond" w:cs="GuidePedagoNCond"/>
      <w:sz w:val="14"/>
      <w:szCs w:val="14"/>
    </w:rPr>
  </w:style>
  <w:style w:type="paragraph" w:customStyle="1" w:styleId="Tableaucourant">
    <w:name w:val="Tableau_courant"/>
    <w:basedOn w:val="Aucunstyledeparagraphe"/>
    <w:uiPriority w:val="99"/>
    <w:rsid w:val="00F97F02"/>
    <w:pPr>
      <w:spacing w:line="180" w:lineRule="atLeast"/>
      <w:jc w:val="both"/>
    </w:pPr>
    <w:rPr>
      <w:rFonts w:ascii="GuidePedagoNCond" w:hAnsi="GuidePedagoNCond" w:cs="GuidePedagoNCond"/>
      <w:szCs w:val="16"/>
    </w:rPr>
  </w:style>
  <w:style w:type="paragraph" w:customStyle="1" w:styleId="Tableausource">
    <w:name w:val="Tableau_source"/>
    <w:basedOn w:val="Tableaucourant"/>
    <w:uiPriority w:val="99"/>
    <w:rsid w:val="00394FED"/>
    <w:pPr>
      <w:jc w:val="right"/>
    </w:pPr>
  </w:style>
  <w:style w:type="paragraph" w:customStyle="1" w:styleId="07Titregras">
    <w:name w:val="07_Titre_gras"/>
    <w:basedOn w:val="TTextecourant"/>
    <w:next w:val="TTextecourant"/>
    <w:uiPriority w:val="99"/>
    <w:rsid w:val="00394FED"/>
    <w:pPr>
      <w:keepNext/>
      <w:keepLines/>
      <w:spacing w:before="68" w:line="270" w:lineRule="atLeast"/>
    </w:pPr>
    <w:rPr>
      <w:rFonts w:ascii="GuidePedagoTimes-Bold" w:hAnsi="GuidePedagoTimes-Bold" w:cs="GuidePedagoTimes-Bold"/>
      <w:b/>
      <w:bCs/>
      <w:sz w:val="23"/>
      <w:szCs w:val="23"/>
    </w:rPr>
  </w:style>
  <w:style w:type="paragraph" w:customStyle="1" w:styleId="05Applicationnum">
    <w:name w:val="05_Application_num"/>
    <w:basedOn w:val="Aucunstyledeparagraphe"/>
    <w:uiPriority w:val="99"/>
    <w:rsid w:val="00394FED"/>
    <w:pPr>
      <w:keepNext/>
      <w:keepLines/>
      <w:tabs>
        <w:tab w:val="left" w:pos="560"/>
      </w:tabs>
      <w:suppressAutoHyphens/>
      <w:spacing w:before="340" w:after="113" w:line="310" w:lineRule="atLeast"/>
      <w:ind w:left="567" w:hanging="567"/>
    </w:pPr>
    <w:rPr>
      <w:rFonts w:ascii="GuidePedagoNCond" w:hAnsi="GuidePedagoNCond" w:cs="GuidePedagoNCond"/>
      <w:spacing w:val="-1"/>
      <w:sz w:val="25"/>
      <w:szCs w:val="25"/>
    </w:rPr>
  </w:style>
  <w:style w:type="paragraph" w:customStyle="1" w:styleId="Tableautetiere">
    <w:name w:val="Tableau_tetiere"/>
    <w:basedOn w:val="Tableaucourant"/>
    <w:uiPriority w:val="99"/>
    <w:rsid w:val="00394FED"/>
    <w:pPr>
      <w:suppressAutoHyphens/>
    </w:pPr>
    <w:rPr>
      <w:rFonts w:ascii="GuidePedagoNCond-Bold" w:hAnsi="GuidePedagoNCond-Bold" w:cs="GuidePedagoNCond-Bold"/>
      <w:b/>
      <w:bCs/>
    </w:rPr>
  </w:style>
  <w:style w:type="paragraph" w:customStyle="1" w:styleId="Tableaulistepuce">
    <w:name w:val="Tableau_liste_puce"/>
    <w:basedOn w:val="Tableaucourant"/>
    <w:uiPriority w:val="99"/>
    <w:rsid w:val="00054C34"/>
    <w:pPr>
      <w:numPr>
        <w:numId w:val="1"/>
      </w:numPr>
      <w:tabs>
        <w:tab w:val="clear" w:pos="57"/>
        <w:tab w:val="left" w:pos="113"/>
      </w:tabs>
    </w:pPr>
  </w:style>
  <w:style w:type="paragraph" w:customStyle="1" w:styleId="Tableaulistetiret">
    <w:name w:val="Tableau_liste_tiret"/>
    <w:basedOn w:val="Tableaucourant"/>
    <w:uiPriority w:val="99"/>
    <w:rsid w:val="00054C34"/>
    <w:pPr>
      <w:numPr>
        <w:numId w:val="3"/>
      </w:numPr>
    </w:pPr>
  </w:style>
  <w:style w:type="character" w:customStyle="1" w:styleId="ChaptitrepourTC">
    <w:name w:val="Chap_titre_pour_TC"/>
    <w:uiPriority w:val="99"/>
    <w:rsid w:val="00394FED"/>
  </w:style>
  <w:style w:type="character" w:customStyle="1" w:styleId="i">
    <w:name w:val="i"/>
    <w:uiPriority w:val="99"/>
    <w:rsid w:val="00394FED"/>
    <w:rPr>
      <w:i/>
    </w:rPr>
  </w:style>
  <w:style w:type="character" w:customStyle="1" w:styleId="b">
    <w:name w:val="b"/>
    <w:uiPriority w:val="99"/>
    <w:rsid w:val="00394FED"/>
    <w:rPr>
      <w:b/>
    </w:rPr>
  </w:style>
  <w:style w:type="character" w:customStyle="1" w:styleId="pc">
    <w:name w:val="pc"/>
    <w:uiPriority w:val="99"/>
    <w:rsid w:val="00394FED"/>
    <w:rPr>
      <w:smallCaps/>
    </w:rPr>
  </w:style>
  <w:style w:type="character" w:customStyle="1" w:styleId="exp">
    <w:name w:val="exp"/>
    <w:uiPriority w:val="99"/>
    <w:rsid w:val="00394FED"/>
    <w:rPr>
      <w:vertAlign w:val="superscript"/>
    </w:rPr>
  </w:style>
  <w:style w:type="character" w:customStyle="1" w:styleId="ind">
    <w:name w:val="ind"/>
    <w:uiPriority w:val="99"/>
    <w:rsid w:val="00394FED"/>
    <w:rPr>
      <w:vertAlign w:val="subscript"/>
    </w:rPr>
  </w:style>
  <w:style w:type="character" w:customStyle="1" w:styleId="soul">
    <w:name w:val="soul"/>
    <w:uiPriority w:val="99"/>
    <w:rsid w:val="00394FED"/>
    <w:rPr>
      <w:u w:val="thick"/>
    </w:rPr>
  </w:style>
  <w:style w:type="character" w:customStyle="1" w:styleId="Symbol">
    <w:name w:val="Symbol"/>
    <w:uiPriority w:val="99"/>
    <w:rsid w:val="00394FED"/>
    <w:rPr>
      <w:rFonts w:ascii="Symbol" w:hAnsi="Symbol"/>
      <w:w w:val="100"/>
    </w:rPr>
  </w:style>
  <w:style w:type="character" w:customStyle="1" w:styleId="Chapnum">
    <w:name w:val="Chap_num"/>
    <w:uiPriority w:val="99"/>
    <w:rsid w:val="00394FED"/>
    <w:rPr>
      <w:rFonts w:ascii="GuidePedagoNCond-Bold" w:hAnsi="GuidePedagoNCond-Bold"/>
      <w:b/>
      <w:color w:val="000000"/>
      <w:spacing w:val="0"/>
      <w:sz w:val="100"/>
      <w:lang w:val="fr-FR"/>
    </w:rPr>
  </w:style>
  <w:style w:type="character" w:customStyle="1" w:styleId="Exercicenum">
    <w:name w:val="Exercice_num"/>
    <w:uiPriority w:val="99"/>
    <w:rsid w:val="00394FED"/>
    <w:rPr>
      <w:rFonts w:ascii="GuidePedagoNCond-Bold" w:hAnsi="GuidePedagoNCond-Bold"/>
      <w:b/>
      <w:color w:val="000000"/>
      <w:spacing w:val="0"/>
      <w:w w:val="100"/>
      <w:sz w:val="44"/>
      <w:u w:val="none"/>
      <w:vertAlign w:val="baseline"/>
      <w:lang w:val="fr-FR"/>
    </w:rPr>
  </w:style>
  <w:style w:type="character" w:customStyle="1" w:styleId="bi">
    <w:name w:val="bi"/>
    <w:basedOn w:val="b"/>
    <w:uiPriority w:val="1"/>
    <w:qFormat/>
    <w:rsid w:val="00EE26B7"/>
    <w:rPr>
      <w:b/>
      <w:i/>
    </w:rPr>
  </w:style>
  <w:style w:type="paragraph" w:customStyle="1" w:styleId="EncaTitre">
    <w:name w:val="Enca_Titre"/>
    <w:basedOn w:val="TTextecourant"/>
    <w:qFormat/>
    <w:rsid w:val="009215F2"/>
    <w:pPr>
      <w:suppressAutoHyphens/>
    </w:pPr>
    <w:rPr>
      <w:b/>
    </w:rPr>
  </w:style>
  <w:style w:type="paragraph" w:customStyle="1" w:styleId="EncaTxt">
    <w:name w:val="Enca_Txt"/>
    <w:basedOn w:val="TTextecourant"/>
    <w:qFormat/>
    <w:rsid w:val="009215F2"/>
    <w:pPr>
      <w:suppressAutoHyphens/>
    </w:pPr>
  </w:style>
  <w:style w:type="paragraph" w:customStyle="1" w:styleId="01Chapogras">
    <w:name w:val="01_Chapo_gras"/>
    <w:basedOn w:val="TTextecourant"/>
    <w:qFormat/>
    <w:rsid w:val="00B81F3B"/>
    <w:pPr>
      <w:spacing w:before="120"/>
    </w:pPr>
    <w:rPr>
      <w:rFonts w:ascii="Guide Pedago NCond" w:hAnsi="Guide Pedago NCond"/>
      <w:b/>
    </w:rPr>
  </w:style>
  <w:style w:type="paragraph" w:customStyle="1" w:styleId="01Chapo">
    <w:name w:val="01_Chapo"/>
    <w:basedOn w:val="TTextecourant"/>
    <w:qFormat/>
    <w:rsid w:val="00B81F3B"/>
    <w:pPr>
      <w:spacing w:before="120"/>
    </w:pPr>
    <w:rPr>
      <w:rFonts w:ascii="Guide Pedago NCond" w:hAnsi="Guide Pedago NCond"/>
    </w:rPr>
  </w:style>
  <w:style w:type="paragraph" w:styleId="En-tte">
    <w:name w:val="header"/>
    <w:basedOn w:val="Normal"/>
    <w:link w:val="En-tteCar"/>
    <w:uiPriority w:val="99"/>
    <w:unhideWhenUsed/>
    <w:rsid w:val="004016EA"/>
    <w:pPr>
      <w:tabs>
        <w:tab w:val="center" w:pos="4536"/>
        <w:tab w:val="right" w:pos="9072"/>
      </w:tabs>
    </w:pPr>
  </w:style>
  <w:style w:type="character" w:customStyle="1" w:styleId="En-tteCar">
    <w:name w:val="En-tête Car"/>
    <w:basedOn w:val="Policepardfaut"/>
    <w:link w:val="En-tte"/>
    <w:uiPriority w:val="99"/>
    <w:rsid w:val="004016EA"/>
    <w:rPr>
      <w:sz w:val="24"/>
      <w:szCs w:val="24"/>
    </w:rPr>
  </w:style>
  <w:style w:type="paragraph" w:styleId="Pieddepage">
    <w:name w:val="footer"/>
    <w:basedOn w:val="Normal"/>
    <w:link w:val="PieddepageCar"/>
    <w:uiPriority w:val="99"/>
    <w:unhideWhenUsed/>
    <w:rsid w:val="004016EA"/>
    <w:pPr>
      <w:tabs>
        <w:tab w:val="center" w:pos="4536"/>
        <w:tab w:val="right" w:pos="9072"/>
      </w:tabs>
    </w:pPr>
  </w:style>
  <w:style w:type="character" w:customStyle="1" w:styleId="PieddepageCar">
    <w:name w:val="Pied de page Car"/>
    <w:basedOn w:val="Policepardfaut"/>
    <w:link w:val="Pieddepage"/>
    <w:uiPriority w:val="99"/>
    <w:rsid w:val="004016EA"/>
    <w:rPr>
      <w:sz w:val="24"/>
      <w:szCs w:val="24"/>
    </w:rPr>
  </w:style>
  <w:style w:type="paragraph" w:styleId="Textedebulles">
    <w:name w:val="Balloon Text"/>
    <w:basedOn w:val="Normal"/>
    <w:link w:val="TextedebullesCar"/>
    <w:uiPriority w:val="99"/>
    <w:semiHidden/>
    <w:unhideWhenUsed/>
    <w:rsid w:val="004016EA"/>
    <w:rPr>
      <w:rFonts w:ascii="Tahoma" w:hAnsi="Tahoma" w:cs="Tahoma"/>
      <w:sz w:val="16"/>
      <w:szCs w:val="16"/>
    </w:rPr>
  </w:style>
  <w:style w:type="character" w:customStyle="1" w:styleId="TextedebullesCar">
    <w:name w:val="Texte de bulles Car"/>
    <w:basedOn w:val="Policepardfaut"/>
    <w:link w:val="Textedebulles"/>
    <w:uiPriority w:val="99"/>
    <w:semiHidden/>
    <w:rsid w:val="004016EA"/>
    <w:rPr>
      <w:rFonts w:ascii="Tahoma" w:hAnsi="Tahoma" w:cs="Tahoma"/>
      <w:sz w:val="16"/>
      <w:szCs w:val="16"/>
    </w:rPr>
  </w:style>
  <w:style w:type="paragraph" w:customStyle="1" w:styleId="Pieddepagedroite">
    <w:name w:val="Pied de page droite"/>
    <w:rsid w:val="00C20988"/>
    <w:pPr>
      <w:widowControl w:val="0"/>
      <w:tabs>
        <w:tab w:val="right" w:pos="10206"/>
      </w:tabs>
      <w:suppressAutoHyphens/>
      <w:autoSpaceDE w:val="0"/>
      <w:autoSpaceDN w:val="0"/>
      <w:adjustRightInd w:val="0"/>
      <w:spacing w:after="0" w:line="240" w:lineRule="atLeast"/>
    </w:pPr>
    <w:rPr>
      <w:rFonts w:ascii="Guide Pedago Arial" w:hAnsi="Guide Pedago Arial" w:cs="Guide Pedago Arial"/>
      <w:color w:val="000000"/>
      <w:sz w:val="17"/>
      <w:szCs w:val="17"/>
    </w:rPr>
  </w:style>
  <w:style w:type="character" w:customStyle="1" w:styleId="Bold">
    <w:name w:val="Bold"/>
    <w:rsid w:val="004016EA"/>
    <w:rPr>
      <w:b/>
      <w:bCs/>
    </w:rPr>
  </w:style>
  <w:style w:type="character" w:customStyle="1" w:styleId="Folio">
    <w:name w:val="Folio"/>
    <w:rsid w:val="004016EA"/>
    <w:rPr>
      <w:rFonts w:ascii="Guide Pedago NCond" w:hAnsi="Guide Pedago NCond" w:cs="Guide Pedago NCond"/>
      <w:b/>
      <w:bCs/>
      <w:color w:val="000000"/>
      <w:spacing w:val="0"/>
      <w:w w:val="100"/>
      <w:sz w:val="20"/>
      <w:szCs w:val="20"/>
      <w:u w:val="none"/>
      <w:vertAlign w:val="baseline"/>
      <w:lang w:val="fr-FR"/>
    </w:rPr>
  </w:style>
  <w:style w:type="paragraph" w:customStyle="1" w:styleId="Pieddepagegauche">
    <w:name w:val="Pied de page gauche"/>
    <w:rsid w:val="004016EA"/>
    <w:pPr>
      <w:widowControl w:val="0"/>
      <w:tabs>
        <w:tab w:val="right" w:pos="7340"/>
      </w:tabs>
      <w:suppressAutoHyphens/>
      <w:autoSpaceDE w:val="0"/>
      <w:autoSpaceDN w:val="0"/>
      <w:adjustRightInd w:val="0"/>
      <w:spacing w:after="0" w:line="200" w:lineRule="atLeast"/>
      <w:jc w:val="both"/>
    </w:pPr>
    <w:rPr>
      <w:rFonts w:ascii="Guide Pedago Arial" w:hAnsi="Guide Pedago Arial" w:cs="Guide Pedago Arial"/>
      <w:b/>
      <w:bCs/>
      <w:color w:val="000000"/>
      <w:w w:val="0"/>
      <w:sz w:val="16"/>
      <w:szCs w:val="16"/>
    </w:rPr>
  </w:style>
  <w:style w:type="table" w:styleId="Grilledutableau">
    <w:name w:val="Table Grid"/>
    <w:aliases w:val="Tableau 1re page"/>
    <w:basedOn w:val="TableauNormal"/>
    <w:uiPriority w:val="39"/>
    <w:rsid w:val="007C4DF0"/>
    <w:pPr>
      <w:spacing w:after="0" w:line="240" w:lineRule="auto"/>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F87FA5"/>
    <w:rPr>
      <w:rFonts w:ascii="Calibri Light" w:hAnsi="Calibri Light"/>
      <w:color w:val="2F5496"/>
      <w:sz w:val="32"/>
      <w:szCs w:val="32"/>
      <w:lang w:val="x-none" w:eastAsia="x-none"/>
    </w:rPr>
  </w:style>
  <w:style w:type="character" w:customStyle="1" w:styleId="Titre2Car">
    <w:name w:val="Titre 2 Car"/>
    <w:basedOn w:val="Policepardfaut"/>
    <w:link w:val="Titre2"/>
    <w:uiPriority w:val="9"/>
    <w:rsid w:val="00F87FA5"/>
    <w:rPr>
      <w:rFonts w:ascii="Calibri Light" w:hAnsi="Calibri Light"/>
      <w:color w:val="2F5496"/>
      <w:sz w:val="26"/>
      <w:szCs w:val="26"/>
      <w:lang w:val="x-none" w:eastAsia="x-none"/>
    </w:rPr>
  </w:style>
  <w:style w:type="character" w:customStyle="1" w:styleId="Titre3Car">
    <w:name w:val="Titre 3 Car"/>
    <w:basedOn w:val="Policepardfaut"/>
    <w:link w:val="Titre3"/>
    <w:uiPriority w:val="9"/>
    <w:rsid w:val="00F87FA5"/>
    <w:rPr>
      <w:rFonts w:ascii="Calibri Light" w:hAnsi="Calibri Light"/>
      <w:color w:val="1F3763"/>
      <w:sz w:val="24"/>
      <w:szCs w:val="24"/>
      <w:lang w:val="x-none" w:eastAsia="x-none"/>
    </w:rPr>
  </w:style>
  <w:style w:type="paragraph" w:styleId="Titre">
    <w:name w:val="Title"/>
    <w:basedOn w:val="Normal"/>
    <w:next w:val="Normal"/>
    <w:link w:val="TitreCar"/>
    <w:uiPriority w:val="10"/>
    <w:qFormat/>
    <w:rsid w:val="00F87FA5"/>
    <w:pPr>
      <w:contextualSpacing/>
    </w:pPr>
    <w:rPr>
      <w:rFonts w:ascii="Calibri Light" w:hAnsi="Calibri Light"/>
      <w:spacing w:val="-10"/>
      <w:kern w:val="28"/>
      <w:sz w:val="56"/>
      <w:szCs w:val="56"/>
      <w:lang w:val="x-none" w:eastAsia="x-none"/>
    </w:rPr>
  </w:style>
  <w:style w:type="character" w:customStyle="1" w:styleId="TitreCar">
    <w:name w:val="Titre Car"/>
    <w:basedOn w:val="Policepardfaut"/>
    <w:link w:val="Titre"/>
    <w:uiPriority w:val="10"/>
    <w:rsid w:val="00F87FA5"/>
    <w:rPr>
      <w:rFonts w:ascii="Calibri Light" w:hAnsi="Calibri Light"/>
      <w:spacing w:val="-10"/>
      <w:kern w:val="28"/>
      <w:sz w:val="56"/>
      <w:szCs w:val="56"/>
      <w:lang w:val="x-none" w:eastAsia="x-none"/>
    </w:rPr>
  </w:style>
  <w:style w:type="paragraph" w:styleId="Paragraphedeliste">
    <w:name w:val="List Paragraph"/>
    <w:basedOn w:val="Normal"/>
    <w:uiPriority w:val="34"/>
    <w:qFormat/>
    <w:rsid w:val="00F87FA5"/>
    <w:pPr>
      <w:spacing w:after="160" w:line="259" w:lineRule="auto"/>
      <w:ind w:left="720"/>
      <w:contextualSpacing/>
    </w:pPr>
    <w:rPr>
      <w:rFonts w:ascii="Calibri" w:eastAsia="Calibri" w:hAnsi="Calibri"/>
      <w:sz w:val="22"/>
      <w:szCs w:val="22"/>
      <w:lang w:eastAsia="en-US"/>
    </w:rPr>
  </w:style>
  <w:style w:type="paragraph" w:styleId="NormalWeb">
    <w:name w:val="Normal (Web)"/>
    <w:basedOn w:val="Normal"/>
    <w:uiPriority w:val="99"/>
    <w:unhideWhenUsed/>
    <w:rsid w:val="00F87FA5"/>
    <w:pPr>
      <w:spacing w:before="100" w:beforeAutospacing="1" w:after="100" w:afterAutospacing="1"/>
    </w:pPr>
  </w:style>
  <w:style w:type="character" w:styleId="Marquedecommentaire">
    <w:name w:val="annotation reference"/>
    <w:uiPriority w:val="99"/>
    <w:semiHidden/>
    <w:unhideWhenUsed/>
    <w:rsid w:val="00F87FA5"/>
    <w:rPr>
      <w:sz w:val="16"/>
      <w:szCs w:val="16"/>
    </w:rPr>
  </w:style>
  <w:style w:type="paragraph" w:styleId="Commentaire">
    <w:name w:val="annotation text"/>
    <w:basedOn w:val="Normal"/>
    <w:link w:val="CommentaireCar"/>
    <w:uiPriority w:val="99"/>
    <w:semiHidden/>
    <w:unhideWhenUsed/>
    <w:rsid w:val="00F87FA5"/>
    <w:pPr>
      <w:spacing w:after="200"/>
    </w:pPr>
    <w:rPr>
      <w:rFonts w:ascii="Calibri" w:eastAsia="Calibri" w:hAnsi="Calibri"/>
      <w:sz w:val="20"/>
      <w:szCs w:val="20"/>
      <w:lang w:val="x-none" w:eastAsia="x-none"/>
    </w:rPr>
  </w:style>
  <w:style w:type="character" w:customStyle="1" w:styleId="CommentaireCar">
    <w:name w:val="Commentaire Car"/>
    <w:basedOn w:val="Policepardfaut"/>
    <w:link w:val="Commentaire"/>
    <w:uiPriority w:val="99"/>
    <w:semiHidden/>
    <w:rsid w:val="00F87FA5"/>
    <w:rPr>
      <w:rFonts w:ascii="Calibri" w:eastAsia="Calibri" w:hAnsi="Calibri"/>
      <w:sz w:val="20"/>
      <w:szCs w:val="20"/>
      <w:lang w:val="x-none" w:eastAsia="x-none"/>
    </w:rPr>
  </w:style>
  <w:style w:type="character" w:styleId="Lienhypertexte">
    <w:name w:val="Hyperlink"/>
    <w:uiPriority w:val="99"/>
    <w:unhideWhenUsed/>
    <w:rsid w:val="00F87FA5"/>
    <w:rPr>
      <w:color w:val="0563C1"/>
      <w:u w:val="single"/>
    </w:rPr>
  </w:style>
  <w:style w:type="paragraph" w:styleId="Objetducommentaire">
    <w:name w:val="annotation subject"/>
    <w:basedOn w:val="Commentaire"/>
    <w:next w:val="Commentaire"/>
    <w:link w:val="ObjetducommentaireCar"/>
    <w:uiPriority w:val="99"/>
    <w:semiHidden/>
    <w:unhideWhenUsed/>
    <w:rsid w:val="00F87FA5"/>
    <w:pPr>
      <w:spacing w:after="160"/>
    </w:pPr>
    <w:rPr>
      <w:b/>
      <w:bCs/>
    </w:rPr>
  </w:style>
  <w:style w:type="character" w:customStyle="1" w:styleId="ObjetducommentaireCar">
    <w:name w:val="Objet du commentaire Car"/>
    <w:basedOn w:val="CommentaireCar"/>
    <w:link w:val="Objetducommentaire"/>
    <w:uiPriority w:val="99"/>
    <w:semiHidden/>
    <w:rsid w:val="00F87FA5"/>
    <w:rPr>
      <w:rFonts w:ascii="Calibri" w:eastAsia="Calibri" w:hAnsi="Calibri"/>
      <w:b/>
      <w:bCs/>
      <w:sz w:val="20"/>
      <w:szCs w:val="20"/>
      <w:lang w:val="x-none" w:eastAsia="x-none"/>
    </w:rPr>
  </w:style>
  <w:style w:type="character" w:customStyle="1" w:styleId="Mentionnonrsolue1">
    <w:name w:val="Mention non résolue1"/>
    <w:uiPriority w:val="99"/>
    <w:semiHidden/>
    <w:unhideWhenUsed/>
    <w:rsid w:val="00F87FA5"/>
    <w:rPr>
      <w:color w:val="808080"/>
      <w:shd w:val="clear" w:color="auto" w:fill="E6E6E6"/>
    </w:rPr>
  </w:style>
  <w:style w:type="character" w:customStyle="1" w:styleId="Mentionnonrsolue2">
    <w:name w:val="Mention non résolue2"/>
    <w:uiPriority w:val="99"/>
    <w:semiHidden/>
    <w:unhideWhenUsed/>
    <w:rsid w:val="00F87FA5"/>
    <w:rPr>
      <w:color w:val="808080"/>
      <w:shd w:val="clear" w:color="auto" w:fill="E6E6E6"/>
    </w:rPr>
  </w:style>
  <w:style w:type="character" w:styleId="Lienhypertextesuivivisit">
    <w:name w:val="FollowedHyperlink"/>
    <w:uiPriority w:val="99"/>
    <w:semiHidden/>
    <w:unhideWhenUsed/>
    <w:rsid w:val="00F87FA5"/>
    <w:rPr>
      <w:color w:val="954F72"/>
      <w:u w:val="single"/>
    </w:rPr>
  </w:style>
  <w:style w:type="character" w:customStyle="1" w:styleId="Mentionnonrsolue3">
    <w:name w:val="Mention non résolue3"/>
    <w:uiPriority w:val="99"/>
    <w:semiHidden/>
    <w:unhideWhenUsed/>
    <w:rsid w:val="00F87FA5"/>
    <w:rPr>
      <w:color w:val="605E5C"/>
      <w:shd w:val="clear" w:color="auto" w:fill="E1DFDD"/>
    </w:rPr>
  </w:style>
  <w:style w:type="paragraph" w:customStyle="1" w:styleId="Consigne">
    <w:name w:val="Consigne"/>
    <w:basedOn w:val="Normal"/>
    <w:qFormat/>
    <w:rsid w:val="00B85DDD"/>
    <w:pPr>
      <w:spacing w:after="200" w:line="276" w:lineRule="auto"/>
    </w:pPr>
    <w:rPr>
      <w:rFonts w:asciiTheme="minorHAnsi" w:eastAsiaTheme="minorHAnsi" w:hAnsiTheme="minorHAnsi" w:cstheme="minorBidi"/>
      <w:b/>
      <w:color w:val="000000" w:themeColor="text1"/>
      <w:sz w:val="22"/>
      <w:szCs w:val="22"/>
      <w:lang w:eastAsia="en-US"/>
    </w:rPr>
  </w:style>
  <w:style w:type="paragraph" w:customStyle="1" w:styleId="IDEXOQCM">
    <w:name w:val="ID EXO QCM"/>
    <w:basedOn w:val="Titre1"/>
    <w:next w:val="Rponseincorrecte"/>
    <w:qFormat/>
    <w:rsid w:val="00B85DDD"/>
    <w:pPr>
      <w:spacing w:before="600" w:line="360" w:lineRule="auto"/>
    </w:pPr>
    <w:rPr>
      <w:rFonts w:asciiTheme="minorHAnsi" w:eastAsiaTheme="majorEastAsia" w:hAnsiTheme="minorHAnsi" w:cstheme="majorBidi"/>
      <w:b/>
      <w:bCs/>
      <w:color w:val="E36C0A" w:themeColor="accent6" w:themeShade="BF"/>
      <w:sz w:val="24"/>
      <w:szCs w:val="28"/>
      <w:lang w:val="fr-FR" w:eastAsia="en-US"/>
    </w:rPr>
  </w:style>
  <w:style w:type="paragraph" w:customStyle="1" w:styleId="Rponsecorrecte">
    <w:name w:val="Réponse correcte"/>
    <w:basedOn w:val="Listepuces"/>
    <w:qFormat/>
    <w:rsid w:val="00B85DDD"/>
    <w:pPr>
      <w:numPr>
        <w:numId w:val="31"/>
      </w:numPr>
      <w:tabs>
        <w:tab w:val="num" w:pos="113"/>
        <w:tab w:val="num" w:pos="360"/>
      </w:tabs>
      <w:spacing w:before="120" w:after="120"/>
      <w:ind w:left="697" w:hanging="357"/>
      <w:contextualSpacing w:val="0"/>
    </w:pPr>
    <w:rPr>
      <w:rFonts w:asciiTheme="minorHAnsi" w:eastAsiaTheme="minorHAnsi" w:hAnsiTheme="minorHAnsi" w:cstheme="minorBidi"/>
      <w:sz w:val="22"/>
      <w:szCs w:val="22"/>
      <w:u w:val="single"/>
      <w:lang w:val="en-US" w:eastAsia="en-US"/>
    </w:rPr>
  </w:style>
  <w:style w:type="paragraph" w:customStyle="1" w:styleId="Rponseincorrecte">
    <w:name w:val="Réponse incorrecte"/>
    <w:basedOn w:val="Paragraphedeliste"/>
    <w:qFormat/>
    <w:rsid w:val="00B85DDD"/>
    <w:pPr>
      <w:numPr>
        <w:numId w:val="29"/>
      </w:numPr>
      <w:spacing w:before="120" w:after="120" w:line="240" w:lineRule="auto"/>
      <w:ind w:left="697" w:hanging="357"/>
      <w:contextualSpacing w:val="0"/>
    </w:pPr>
    <w:rPr>
      <w:rFonts w:asciiTheme="minorHAnsi" w:eastAsiaTheme="minorHAnsi" w:hAnsiTheme="minorHAnsi" w:cstheme="minorBidi"/>
    </w:rPr>
  </w:style>
  <w:style w:type="paragraph" w:customStyle="1" w:styleId="Icono">
    <w:name w:val="Icono"/>
    <w:basedOn w:val="Normal"/>
    <w:qFormat/>
    <w:rsid w:val="00B85DDD"/>
    <w:pPr>
      <w:numPr>
        <w:numId w:val="30"/>
      </w:numPr>
      <w:spacing w:after="200"/>
      <w:ind w:left="357" w:hanging="357"/>
    </w:pPr>
    <w:rPr>
      <w:rFonts w:asciiTheme="minorHAnsi" w:eastAsiaTheme="minorHAnsi" w:hAnsiTheme="minorHAnsi" w:cstheme="minorBidi"/>
      <w:color w:val="595959" w:themeColor="text1" w:themeTint="A6"/>
      <w:sz w:val="22"/>
      <w:szCs w:val="22"/>
      <w:lang w:eastAsia="en-US"/>
    </w:rPr>
  </w:style>
  <w:style w:type="paragraph" w:styleId="Listepuces">
    <w:name w:val="List Bullet"/>
    <w:basedOn w:val="Normal"/>
    <w:uiPriority w:val="99"/>
    <w:semiHidden/>
    <w:unhideWhenUsed/>
    <w:rsid w:val="00B85DDD"/>
    <w:pPr>
      <w:ind w:left="717"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Marie_STMG_BTS\2016_2017\STMG_2016_2017\_Premi&#232;re_2016\feuilles_de_styles\Gabarit_GP_Foucher.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45EB3-4C5A-4053-8368-CBC1DCF9E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Gabarit_GP_Foucher</Template>
  <TotalTime>6</TotalTime>
  <Pages>10</Pages>
  <Words>2481</Words>
  <Characters>13651</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Hachette Livre</Company>
  <LinksUpToDate>false</LinksUpToDate>
  <CharactersWithSpaces>16100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SICAUD MARIE</dc:creator>
  <cp:lastModifiedBy>DEAN CECILE</cp:lastModifiedBy>
  <cp:revision>4</cp:revision>
  <cp:lastPrinted>2011-10-07T12:04:00Z</cp:lastPrinted>
  <dcterms:created xsi:type="dcterms:W3CDTF">2019-06-27T10:37:00Z</dcterms:created>
  <dcterms:modified xsi:type="dcterms:W3CDTF">2019-07-23T08:01:00Z</dcterms:modified>
</cp:coreProperties>
</file>

<file path=userCustomization/customUI.xml><?xml version="1.0" encoding="utf-8"?>
<mso:customUI xmlns:doc="http://schemas.microsoft.com/office/2006/01/customui/currentDocument" xmlns:mso="http://schemas.microsoft.com/office/2006/01/customui">
  <mso:ribbon>
    <mso:qat>
      <mso:documentControls>
        <mso:button idQ="doc:Foucher_StyleGP_1" visible="true" label="TemplateProject.MacrosMenuGP.Foucher_StyleGP" onAction="Foucher_StyleGP" imageMso="AppointmentColor1"/>
      </mso:documentControls>
    </mso:qat>
  </mso:ribbon>
</mso:customUI>
</file>