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4DC22" w14:textId="77777777" w:rsidR="009A264B" w:rsidRPr="009A264B" w:rsidRDefault="00A015A1" w:rsidP="009A264B">
      <w:pPr>
        <w:pStyle w:val="00Chaptitre"/>
        <w:pageBreakBefore w:val="0"/>
        <w:ind w:left="1418" w:hanging="1418"/>
        <w:rPr>
          <w:b/>
          <w:color w:val="92D050"/>
        </w:rPr>
      </w:pPr>
      <w:r w:rsidRPr="009A264B">
        <w:rPr>
          <w:b/>
          <w:color w:val="92D050"/>
        </w:rPr>
        <w:t>Chapitre 13</w:t>
      </w:r>
    </w:p>
    <w:p w14:paraId="5CCDCA8F" w14:textId="77777777" w:rsidR="00A015A1" w:rsidRPr="009A264B" w:rsidRDefault="000D2D79" w:rsidP="009A264B">
      <w:pPr>
        <w:pStyle w:val="00Chaptitre"/>
        <w:pageBreakBefore w:val="0"/>
        <w:ind w:left="1418" w:hanging="1418"/>
        <w:rPr>
          <w:b/>
          <w:color w:val="92D050"/>
        </w:rPr>
      </w:pPr>
      <w:r w:rsidRPr="009A264B">
        <w:rPr>
          <w:b/>
          <w:color w:val="92D050"/>
        </w:rPr>
        <w:t>Rôle et transport des gaz</w:t>
      </w:r>
      <w:r w:rsidR="009A264B" w:rsidRPr="009A264B">
        <w:rPr>
          <w:b/>
          <w:color w:val="92D050"/>
        </w:rPr>
        <w:t xml:space="preserve"> </w:t>
      </w:r>
      <w:r w:rsidRPr="009A264B">
        <w:rPr>
          <w:b/>
          <w:color w:val="92D050"/>
        </w:rPr>
        <w:t>respiratoires</w:t>
      </w:r>
    </w:p>
    <w:p w14:paraId="5DE0B15B" w14:textId="0EBB40ED" w:rsidR="00A015A1" w:rsidRDefault="000D2D79" w:rsidP="000D2D79">
      <w:pPr>
        <w:pStyle w:val="02Programmetitre"/>
      </w:pPr>
      <w:r>
        <w:t>Capacit</w:t>
      </w:r>
      <w:r w:rsidR="008976D0">
        <w:t>É</w:t>
      </w:r>
      <w:r>
        <w:t>s</w:t>
      </w:r>
    </w:p>
    <w:p w14:paraId="1000CEFF" w14:textId="77777777" w:rsidR="000D2D79" w:rsidRDefault="000D2D79" w:rsidP="00A167BF">
      <w:pPr>
        <w:pStyle w:val="TTextecourant"/>
        <w:numPr>
          <w:ilvl w:val="0"/>
          <w:numId w:val="37"/>
        </w:numPr>
      </w:pPr>
      <w:r>
        <w:t>Justifier le sens de la diffusion des gaz : entre l’air alvéolaire et le sang ; entre le sang et les tissus</w:t>
      </w:r>
    </w:p>
    <w:p w14:paraId="0A11C570" w14:textId="77777777" w:rsidR="000D2D79" w:rsidRDefault="000D2D79" w:rsidP="00A167BF">
      <w:pPr>
        <w:pStyle w:val="TTextecourant"/>
        <w:numPr>
          <w:ilvl w:val="0"/>
          <w:numId w:val="37"/>
        </w:numPr>
      </w:pPr>
      <w:r>
        <w:t>Citer les différentes formes de transport du dioxygène</w:t>
      </w:r>
    </w:p>
    <w:p w14:paraId="66D00106" w14:textId="77777777" w:rsidR="000D2D79" w:rsidRDefault="000D2D79" w:rsidP="00A167BF">
      <w:pPr>
        <w:pStyle w:val="TTextecourant"/>
        <w:numPr>
          <w:ilvl w:val="0"/>
          <w:numId w:val="37"/>
        </w:numPr>
      </w:pPr>
      <w:r>
        <w:t>Schématiser la structure moléculaire de l’hémoglobine et indiquer le site de fixation du dioxygène</w:t>
      </w:r>
    </w:p>
    <w:p w14:paraId="54C42AE1" w14:textId="77777777" w:rsidR="000D2D79" w:rsidRDefault="000D2D79" w:rsidP="00A167BF">
      <w:pPr>
        <w:pStyle w:val="TTextecourant"/>
        <w:numPr>
          <w:ilvl w:val="0"/>
          <w:numId w:val="37"/>
        </w:numPr>
      </w:pPr>
      <w:r>
        <w:t>Déduire des courbes de saturation de l’hémoglobine, la quantité de dioxygène fixée au niveau des poumons et celle libérée au niveau des tissus dans différentes conditions</w:t>
      </w:r>
    </w:p>
    <w:p w14:paraId="04ADE291" w14:textId="77777777" w:rsidR="000D2D79" w:rsidRDefault="000D2D79" w:rsidP="00A167BF">
      <w:pPr>
        <w:pStyle w:val="TTextecourant"/>
        <w:numPr>
          <w:ilvl w:val="0"/>
          <w:numId w:val="37"/>
        </w:numPr>
      </w:pPr>
      <w:r>
        <w:t>Interpréter l’influence du pH, du CO</w:t>
      </w:r>
      <w:r>
        <w:rPr>
          <w:sz w:val="12"/>
          <w:szCs w:val="12"/>
        </w:rPr>
        <w:t xml:space="preserve">2 </w:t>
      </w:r>
      <w:r>
        <w:t>ou de la température sur le pourcentage de saturation de l’hémoglobine</w:t>
      </w:r>
    </w:p>
    <w:p w14:paraId="1DD98C93" w14:textId="77777777" w:rsidR="000D2D79" w:rsidRDefault="000D2D79" w:rsidP="00A167BF">
      <w:pPr>
        <w:pStyle w:val="TTextecourant"/>
        <w:numPr>
          <w:ilvl w:val="0"/>
          <w:numId w:val="37"/>
        </w:numPr>
      </w:pPr>
      <w:r>
        <w:t>Justifier l’intérêt de ces modulations lors de l’activité musculaire</w:t>
      </w:r>
    </w:p>
    <w:p w14:paraId="3DF2AA36" w14:textId="77777777" w:rsidR="000D2D79" w:rsidRDefault="000D2D79" w:rsidP="00A167BF">
      <w:pPr>
        <w:pStyle w:val="TTextecourant"/>
        <w:numPr>
          <w:ilvl w:val="0"/>
          <w:numId w:val="37"/>
        </w:numPr>
      </w:pPr>
      <w:r>
        <w:t>Comparer les formes de transport du dioxyde de carbone à celles de l’oxygène</w:t>
      </w:r>
    </w:p>
    <w:p w14:paraId="2178A60C" w14:textId="77777777" w:rsidR="000D2D79" w:rsidRDefault="000D2D79" w:rsidP="00A167BF">
      <w:pPr>
        <w:pStyle w:val="TTextecourant"/>
        <w:numPr>
          <w:ilvl w:val="0"/>
          <w:numId w:val="37"/>
        </w:numPr>
      </w:pPr>
      <w:r>
        <w:t>Repérer les molécules consommées et produites lors de la respiration cellulaire</w:t>
      </w:r>
    </w:p>
    <w:p w14:paraId="2C86D854" w14:textId="77777777" w:rsidR="000D2D79" w:rsidRDefault="000D2D79" w:rsidP="00A167BF">
      <w:pPr>
        <w:pStyle w:val="TTextecourant"/>
        <w:numPr>
          <w:ilvl w:val="0"/>
          <w:numId w:val="37"/>
        </w:numPr>
      </w:pPr>
      <w:r>
        <w:t>Préciser la localisation du processus</w:t>
      </w:r>
    </w:p>
    <w:p w14:paraId="4C25CA4F" w14:textId="77777777" w:rsidR="00A015A1" w:rsidRDefault="00A015A1" w:rsidP="005220BA">
      <w:pPr>
        <w:pStyle w:val="04Exercicestitre"/>
      </w:pPr>
      <w:r>
        <w:t>Activité 1</w:t>
      </w:r>
      <w:r w:rsidR="000D2D79">
        <w:t xml:space="preserve"> Étudier les besoins et échanges gazeux dans le corps</w:t>
      </w:r>
    </w:p>
    <w:p w14:paraId="60CF1097" w14:textId="77777777" w:rsidR="00262817" w:rsidRPr="00B369D5" w:rsidRDefault="00A015A1" w:rsidP="00AC216F">
      <w:pPr>
        <w:pStyle w:val="06Questionenonce"/>
      </w:pPr>
      <w:r w:rsidRPr="00AC216F">
        <w:t>1.</w:t>
      </w:r>
      <w:r w:rsidR="000D2D79" w:rsidRPr="00AC216F">
        <w:t xml:space="preserve"> Déterminer, à partir du Doc. 1, quelles sont les molécules</w:t>
      </w:r>
      <w:r w:rsidR="00B369D5" w:rsidRPr="00AC216F">
        <w:t xml:space="preserve"> </w:t>
      </w:r>
      <w:r w:rsidR="000D2D79" w:rsidRPr="00AC216F">
        <w:t>consommées et produites pour un muscle au</w:t>
      </w:r>
      <w:r w:rsidR="00B369D5" w:rsidRPr="00AC216F">
        <w:t xml:space="preserve"> </w:t>
      </w:r>
      <w:r w:rsidR="000D2D79" w:rsidRPr="00AC216F">
        <w:t>repos. En déduire quels sont les échanges gazeux</w:t>
      </w:r>
      <w:r w:rsidR="00B369D5" w:rsidRPr="00AC216F">
        <w:t xml:space="preserve"> </w:t>
      </w:r>
      <w:r w:rsidR="000D2D79" w:rsidRPr="00AC216F">
        <w:t>ayant lieu au niveau d’un muscle</w:t>
      </w:r>
      <w:r w:rsidR="000D2D79">
        <w:t>.</w:t>
      </w:r>
    </w:p>
    <w:p w14:paraId="02BC4D2C" w14:textId="5DD631D3" w:rsidR="00A015A1" w:rsidRDefault="00A015A1" w:rsidP="000D2D79">
      <w:pPr>
        <w:pStyle w:val="TTextecourant"/>
      </w:pPr>
      <w:r>
        <w:t>D’après le tableau, le muscle consomme du glucose et du dioxygène et produit du CO</w:t>
      </w:r>
      <w:r w:rsidRPr="008E1F89">
        <w:rPr>
          <w:vertAlign w:val="subscript"/>
        </w:rPr>
        <w:t>2</w:t>
      </w:r>
      <w:r>
        <w:t>. Il y a donc</w:t>
      </w:r>
      <w:r w:rsidR="00D00971">
        <w:t xml:space="preserve"> </w:t>
      </w:r>
      <w:r>
        <w:t>entrée d’O</w:t>
      </w:r>
      <w:r w:rsidRPr="008E1F89">
        <w:rPr>
          <w:vertAlign w:val="subscript"/>
        </w:rPr>
        <w:t>2</w:t>
      </w:r>
      <w:r>
        <w:t xml:space="preserve"> dans le muscle et</w:t>
      </w:r>
      <w:r w:rsidR="00D00971">
        <w:t xml:space="preserve"> </w:t>
      </w:r>
      <w:r>
        <w:t>sortie de CO</w:t>
      </w:r>
      <w:r w:rsidRPr="008E1F89">
        <w:rPr>
          <w:vertAlign w:val="subscript"/>
        </w:rPr>
        <w:t>2</w:t>
      </w:r>
      <w:r>
        <w:t>.</w:t>
      </w:r>
    </w:p>
    <w:p w14:paraId="0CE93C12" w14:textId="77777777" w:rsidR="00262817" w:rsidRPr="00B369D5" w:rsidRDefault="00A015A1" w:rsidP="00AC216F">
      <w:pPr>
        <w:pStyle w:val="06Questionenonce"/>
      </w:pPr>
      <w:r>
        <w:t>2.</w:t>
      </w:r>
      <w:r w:rsidR="000D2D79">
        <w:t xml:space="preserve"> Comparer les échanges gazeux entre le muscle au</w:t>
      </w:r>
      <w:r w:rsidR="00B369D5">
        <w:t xml:space="preserve"> </w:t>
      </w:r>
      <w:r w:rsidR="000D2D79">
        <w:t>repos et le muscle en activité. Indiquer le lien entre</w:t>
      </w:r>
      <w:r w:rsidR="00B369D5">
        <w:t xml:space="preserve"> </w:t>
      </w:r>
      <w:r w:rsidR="000D2D79">
        <w:t>le dioxygène et l’activité des cellules musculaires</w:t>
      </w:r>
      <w:r w:rsidR="00B369D5">
        <w:t xml:space="preserve"> </w:t>
      </w:r>
      <w:r w:rsidR="000D2D79">
        <w:t xml:space="preserve">en se référant si besoin au </w:t>
      </w:r>
      <w:r w:rsidR="000D2D79" w:rsidRPr="00AC216F">
        <w:t>Doc. 16</w:t>
      </w:r>
      <w:r w:rsidR="000D2D79">
        <w:rPr>
          <w:rFonts w:ascii="Solitas-ConMed" w:hAnsi="Solitas-ConMed" w:cs="Solitas-ConMed"/>
          <w:color w:val="43FFBB"/>
          <w:sz w:val="21"/>
          <w:szCs w:val="21"/>
        </w:rPr>
        <w:t xml:space="preserve"> </w:t>
      </w:r>
      <w:r w:rsidR="000D2D79">
        <w:t>du chapitre 1.</w:t>
      </w:r>
    </w:p>
    <w:p w14:paraId="6AB24306" w14:textId="77777777" w:rsidR="00A015A1" w:rsidRDefault="00A015A1" w:rsidP="000D2D79">
      <w:pPr>
        <w:pStyle w:val="TTextecourant"/>
      </w:pPr>
      <w:r>
        <w:t>Les échanges gazeux s’amplifient dans un muscle en activité. L’O</w:t>
      </w:r>
      <w:r w:rsidRPr="008E1F89">
        <w:rPr>
          <w:vertAlign w:val="subscript"/>
        </w:rPr>
        <w:t>2</w:t>
      </w:r>
      <w:r>
        <w:t xml:space="preserve"> est consommé en plus grande quantité pour produire de l’énergie par respiration cellulaire.</w:t>
      </w:r>
    </w:p>
    <w:p w14:paraId="53C22EC3" w14:textId="77777777" w:rsidR="00262817" w:rsidRPr="00B369D5" w:rsidRDefault="00A015A1" w:rsidP="00AC216F">
      <w:pPr>
        <w:pStyle w:val="06Questionenonce"/>
      </w:pPr>
      <w:r>
        <w:t>3.</w:t>
      </w:r>
      <w:r w:rsidR="00626132">
        <w:t xml:space="preserve"> Déterminer, d’après le graphique </w:t>
      </w:r>
      <w:r w:rsidR="00626132" w:rsidRPr="00AC216F">
        <w:t>du Doc. 2,</w:t>
      </w:r>
      <w:r w:rsidR="00B369D5">
        <w:t xml:space="preserve"> </w:t>
      </w:r>
      <w:r w:rsidR="00626132">
        <w:t>les organes qui sont les plus gros consommateurs</w:t>
      </w:r>
      <w:r w:rsidR="00B369D5">
        <w:t xml:space="preserve"> </w:t>
      </w:r>
      <w:r w:rsidR="00626132">
        <w:t>de dioxygène pour leur fonctionnement</w:t>
      </w:r>
      <w:r w:rsidR="00B369D5">
        <w:t xml:space="preserve"> </w:t>
      </w:r>
      <w:r w:rsidR="00626132">
        <w:t>basal, proportionnellement au pourcentage</w:t>
      </w:r>
      <w:r w:rsidR="00B369D5">
        <w:t xml:space="preserve"> </w:t>
      </w:r>
      <w:r w:rsidR="00626132">
        <w:t>de masse corporelle qu’ils représentent.</w:t>
      </w:r>
    </w:p>
    <w:p w14:paraId="5B88C77B" w14:textId="77777777" w:rsidR="00A015A1" w:rsidRDefault="00A015A1" w:rsidP="000D2D79">
      <w:pPr>
        <w:pStyle w:val="TTextecourant"/>
      </w:pPr>
      <w:r>
        <w:t>Le foie et l’encéphale, proportionnellement à leur taille, consomme</w:t>
      </w:r>
      <w:r w:rsidR="008E1F89">
        <w:t>nt</w:t>
      </w:r>
      <w:r>
        <w:t xml:space="preserve"> beaucoup de dioxygène.</w:t>
      </w:r>
    </w:p>
    <w:p w14:paraId="29598EF4" w14:textId="77777777" w:rsidR="00262817" w:rsidRPr="00C30371" w:rsidRDefault="00A015A1" w:rsidP="00C30371">
      <w:pPr>
        <w:pStyle w:val="06Questionenonce"/>
      </w:pPr>
      <w:r w:rsidRPr="00C30371">
        <w:t>4.</w:t>
      </w:r>
      <w:r w:rsidR="00626132" w:rsidRPr="00C30371">
        <w:t xml:space="preserve"> Analyser les différences</w:t>
      </w:r>
      <w:r w:rsidR="00B369D5" w:rsidRPr="00C30371">
        <w:t xml:space="preserve"> </w:t>
      </w:r>
      <w:r w:rsidR="00626132" w:rsidRPr="00C30371">
        <w:t>de composition en gaz</w:t>
      </w:r>
      <w:r w:rsidR="00B369D5" w:rsidRPr="00C30371">
        <w:t xml:space="preserve"> </w:t>
      </w:r>
      <w:r w:rsidR="00626132" w:rsidRPr="00C30371">
        <w:t>respiratoires (O</w:t>
      </w:r>
      <w:r w:rsidR="00626132" w:rsidRPr="008E1F89">
        <w:rPr>
          <w:vertAlign w:val="subscript"/>
        </w:rPr>
        <w:t>2</w:t>
      </w:r>
      <w:r w:rsidR="00626132" w:rsidRPr="00C30371">
        <w:t xml:space="preserve"> et CO</w:t>
      </w:r>
      <w:r w:rsidR="00626132" w:rsidRPr="008E1F89">
        <w:rPr>
          <w:vertAlign w:val="subscript"/>
        </w:rPr>
        <w:t>2</w:t>
      </w:r>
      <w:r w:rsidR="00626132" w:rsidRPr="00C30371">
        <w:t>)</w:t>
      </w:r>
      <w:r w:rsidR="00B369D5" w:rsidRPr="00C30371">
        <w:t xml:space="preserve"> </w:t>
      </w:r>
      <w:r w:rsidR="00626132" w:rsidRPr="00C30371">
        <w:t>du sang entrant et du</w:t>
      </w:r>
      <w:r w:rsidR="00B369D5" w:rsidRPr="00C30371">
        <w:t xml:space="preserve"> </w:t>
      </w:r>
      <w:r w:rsidR="00626132" w:rsidRPr="00C30371">
        <w:t>sang sortant des poumons,</w:t>
      </w:r>
      <w:r w:rsidR="00B369D5" w:rsidRPr="00C30371">
        <w:t xml:space="preserve"> </w:t>
      </w:r>
      <w:r w:rsidR="00626132" w:rsidRPr="00C30371">
        <w:t>à l’aide du Doc. 1,</w:t>
      </w:r>
      <w:r w:rsidR="00B369D5" w:rsidRPr="00C30371">
        <w:t xml:space="preserve"> </w:t>
      </w:r>
      <w:r w:rsidR="00626132" w:rsidRPr="00C30371">
        <w:t>et en déduire le sens des</w:t>
      </w:r>
      <w:r w:rsidR="00B369D5" w:rsidRPr="00C30371">
        <w:t xml:space="preserve"> </w:t>
      </w:r>
      <w:r w:rsidR="00626132" w:rsidRPr="00C30371">
        <w:t>échanges gazeux au</w:t>
      </w:r>
      <w:r w:rsidR="00B369D5" w:rsidRPr="00C30371">
        <w:t xml:space="preserve"> </w:t>
      </w:r>
      <w:r w:rsidR="00626132" w:rsidRPr="00C30371">
        <w:t>niveau pulmonaire à</w:t>
      </w:r>
      <w:r w:rsidR="00B369D5" w:rsidRPr="00C30371">
        <w:t xml:space="preserve"> </w:t>
      </w:r>
      <w:r w:rsidR="00626132" w:rsidRPr="00C30371">
        <w:t>partir des informations</w:t>
      </w:r>
      <w:r w:rsidR="00B369D5" w:rsidRPr="00C30371">
        <w:t xml:space="preserve"> </w:t>
      </w:r>
      <w:r w:rsidR="00626132" w:rsidRPr="00C30371">
        <w:t>du Doc. 3.</w:t>
      </w:r>
    </w:p>
    <w:p w14:paraId="6BCDF53D" w14:textId="0D193735" w:rsidR="001C1D47" w:rsidRDefault="00A015A1" w:rsidP="000D2D79">
      <w:pPr>
        <w:pStyle w:val="TTextecourant"/>
      </w:pPr>
      <w:r>
        <w:t>Au niveau des poumons, il y a entrée de dioxygène dans les capillaires pulmonaires et sortie de CO</w:t>
      </w:r>
      <w:r w:rsidRPr="008E1F89">
        <w:rPr>
          <w:vertAlign w:val="subscript"/>
        </w:rPr>
        <w:t xml:space="preserve">2 </w:t>
      </w:r>
      <w:r>
        <w:t>vers les alvéoles pulmonaires.</w:t>
      </w:r>
    </w:p>
    <w:p w14:paraId="1B679791" w14:textId="77777777" w:rsidR="001C1D47" w:rsidRDefault="001C1D47">
      <w:pPr>
        <w:spacing w:after="200" w:line="23" w:lineRule="auto"/>
        <w:rPr>
          <w:rFonts w:ascii="GuidePedagoTimes" w:hAnsi="GuidePedagoTimes" w:cs="GuidePedagoTimes"/>
          <w:color w:val="000000"/>
          <w:sz w:val="22"/>
          <w:szCs w:val="22"/>
        </w:rPr>
      </w:pPr>
      <w:r>
        <w:br w:type="page"/>
      </w:r>
    </w:p>
    <w:p w14:paraId="574613C1" w14:textId="77777777" w:rsidR="00A015A1" w:rsidRPr="00B369D5" w:rsidRDefault="00A015A1" w:rsidP="005220BA">
      <w:pPr>
        <w:pStyle w:val="04Exercicestitre"/>
      </w:pPr>
      <w:r>
        <w:lastRenderedPageBreak/>
        <w:t>Activité 2</w:t>
      </w:r>
      <w:r w:rsidR="00626132">
        <w:t xml:space="preserve"> Appliquer les différences de pression partielle</w:t>
      </w:r>
      <w:r w:rsidR="00B369D5">
        <w:t xml:space="preserve"> </w:t>
      </w:r>
      <w:r w:rsidR="00626132">
        <w:t>lors des échanges gazeux</w:t>
      </w:r>
    </w:p>
    <w:p w14:paraId="3670B0D9" w14:textId="1DB39383" w:rsidR="000D2D79" w:rsidRDefault="000D2D79" w:rsidP="00AC216F">
      <w:pPr>
        <w:pStyle w:val="06Questionenonce"/>
      </w:pPr>
      <w:r w:rsidRPr="00AC216F">
        <w:t>1.</w:t>
      </w:r>
      <w:r w:rsidR="00626132" w:rsidRPr="00AC216F">
        <w:t xml:space="preserve"> En comparant la pression partielle</w:t>
      </w:r>
      <w:r w:rsidR="00B369D5" w:rsidRPr="00AC216F">
        <w:t xml:space="preserve"> </w:t>
      </w:r>
      <w:r w:rsidR="00626132" w:rsidRPr="00AC216F">
        <w:t>d’O</w:t>
      </w:r>
      <w:r w:rsidR="00626132" w:rsidRPr="007C2C21">
        <w:rPr>
          <w:vertAlign w:val="subscript"/>
        </w:rPr>
        <w:t>2</w:t>
      </w:r>
      <w:r w:rsidR="00626132" w:rsidRPr="00AC216F">
        <w:t xml:space="preserve"> et de CO</w:t>
      </w:r>
      <w:r w:rsidR="00626132" w:rsidRPr="007C2C21">
        <w:rPr>
          <w:vertAlign w:val="subscript"/>
        </w:rPr>
        <w:t>2</w:t>
      </w:r>
      <w:r w:rsidR="00626132" w:rsidRPr="00AC216F">
        <w:t xml:space="preserve"> dans les capillaires</w:t>
      </w:r>
      <w:r w:rsidR="00B369D5" w:rsidRPr="00AC216F">
        <w:t xml:space="preserve"> </w:t>
      </w:r>
      <w:r w:rsidR="00626132" w:rsidRPr="00AC216F">
        <w:t>pulmonaires et dans l’air alvéolaire</w:t>
      </w:r>
      <w:r w:rsidR="00B369D5" w:rsidRPr="00AC216F">
        <w:t xml:space="preserve"> </w:t>
      </w:r>
      <w:r w:rsidR="00626132" w:rsidRPr="00AC216F">
        <w:t>et en tenant compte du Doc. 4,</w:t>
      </w:r>
      <w:r w:rsidR="00B369D5" w:rsidRPr="00AC216F">
        <w:t xml:space="preserve"> </w:t>
      </w:r>
      <w:r w:rsidR="00626132" w:rsidRPr="00AC216F">
        <w:t>déterminer les échanges gazeux à ce niveau à l’aide du</w:t>
      </w:r>
      <w:r w:rsidR="00B369D5" w:rsidRPr="00AC216F">
        <w:t xml:space="preserve"> </w:t>
      </w:r>
      <w:r w:rsidR="00626132" w:rsidRPr="00AC216F">
        <w:t>schéma du Doc. 5.</w:t>
      </w:r>
    </w:p>
    <w:p w14:paraId="0D2ED8B1" w14:textId="321A54AE" w:rsidR="00D00971" w:rsidRPr="00D00971" w:rsidRDefault="00D00971" w:rsidP="00D00971">
      <w:pPr>
        <w:pStyle w:val="TTextecourant"/>
        <w:rPr>
          <w:i/>
        </w:rPr>
      </w:pPr>
      <w:r w:rsidRPr="00D00971">
        <w:rPr>
          <w:i/>
        </w:rPr>
        <w:t>Cf. schéma ci-dessous.</w:t>
      </w:r>
    </w:p>
    <w:p w14:paraId="1C3D5797" w14:textId="77777777" w:rsidR="000D2D79" w:rsidRPr="00B369D5" w:rsidRDefault="000D2D79" w:rsidP="00AC216F">
      <w:pPr>
        <w:pStyle w:val="06Questionenonce"/>
      </w:pPr>
      <w:r>
        <w:t>2.</w:t>
      </w:r>
      <w:r w:rsidR="00626132">
        <w:t xml:space="preserve"> Faire de même au niveau des autres</w:t>
      </w:r>
      <w:r w:rsidR="00B369D5">
        <w:t xml:space="preserve"> </w:t>
      </w:r>
      <w:r w:rsidR="00626132">
        <w:t>organes.</w:t>
      </w:r>
    </w:p>
    <w:p w14:paraId="39136D17" w14:textId="5EA599E5" w:rsidR="007C2C21" w:rsidRDefault="00D00971" w:rsidP="000D2D79">
      <w:pPr>
        <w:pStyle w:val="TTextecourant"/>
      </w:pPr>
      <w:r>
        <w:rPr>
          <w:noProof/>
        </w:rPr>
        <w:drawing>
          <wp:inline distT="0" distB="0" distL="0" distR="0" wp14:anchorId="120DD709" wp14:editId="09946A02">
            <wp:extent cx="5761355" cy="50888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éma circulation.PNG"/>
                    <pic:cNvPicPr/>
                  </pic:nvPicPr>
                  <pic:blipFill>
                    <a:blip r:embed="rId8"/>
                    <a:stretch>
                      <a:fillRect/>
                    </a:stretch>
                  </pic:blipFill>
                  <pic:spPr>
                    <a:xfrm>
                      <a:off x="0" y="0"/>
                      <a:ext cx="5761355" cy="5088890"/>
                    </a:xfrm>
                    <a:prstGeom prst="rect">
                      <a:avLst/>
                    </a:prstGeom>
                  </pic:spPr>
                </pic:pic>
              </a:graphicData>
            </a:graphic>
          </wp:inline>
        </w:drawing>
      </w:r>
    </w:p>
    <w:p w14:paraId="394CDA08" w14:textId="77777777" w:rsidR="00262817" w:rsidRPr="00B369D5" w:rsidRDefault="00A015A1" w:rsidP="00AC216F">
      <w:pPr>
        <w:pStyle w:val="06Questionenonce"/>
      </w:pPr>
      <w:r>
        <w:t>3.</w:t>
      </w:r>
      <w:r w:rsidR="00626132">
        <w:t xml:space="preserve"> Indiquer l’évolution probable de ces</w:t>
      </w:r>
      <w:r w:rsidR="00B369D5">
        <w:t xml:space="preserve"> </w:t>
      </w:r>
      <w:r w:rsidR="00626132">
        <w:t>échanges gazeux en cas d’augmentation</w:t>
      </w:r>
      <w:r w:rsidR="00B369D5">
        <w:t xml:space="preserve"> </w:t>
      </w:r>
      <w:r w:rsidR="00626132">
        <w:t>du débit cardiaque ou de la</w:t>
      </w:r>
      <w:r w:rsidR="00B369D5">
        <w:t xml:space="preserve"> </w:t>
      </w:r>
      <w:r w:rsidR="00626132">
        <w:t>fréquence respiratoire.</w:t>
      </w:r>
    </w:p>
    <w:p w14:paraId="5455341B" w14:textId="77777777" w:rsidR="00A015A1" w:rsidRDefault="00A015A1" w:rsidP="000D2D79">
      <w:pPr>
        <w:pStyle w:val="TTextecourant"/>
      </w:pPr>
      <w:r>
        <w:t>En cas d’augmentation du débit cardiaque ou de la fréquence respiratoire</w:t>
      </w:r>
      <w:r w:rsidR="008E1F89">
        <w:t>,</w:t>
      </w:r>
      <w:r>
        <w:t xml:space="preserve"> ces échanges s’amplifient.</w:t>
      </w:r>
    </w:p>
    <w:p w14:paraId="63BCC96C" w14:textId="77777777" w:rsidR="00262817" w:rsidRPr="00B369D5" w:rsidRDefault="00A015A1" w:rsidP="00AC216F">
      <w:pPr>
        <w:pStyle w:val="06Questionenonce"/>
      </w:pPr>
      <w:r>
        <w:t>4.</w:t>
      </w:r>
      <w:r w:rsidR="00626132">
        <w:t xml:space="preserve"> Préciser l’intérêt de l’augmentation</w:t>
      </w:r>
      <w:r w:rsidR="00B369D5">
        <w:t xml:space="preserve"> </w:t>
      </w:r>
      <w:r w:rsidR="00626132">
        <w:t>du débit cardiaque et de la</w:t>
      </w:r>
      <w:r w:rsidR="00B369D5">
        <w:t xml:space="preserve"> </w:t>
      </w:r>
      <w:r w:rsidR="00626132">
        <w:t>fréquence respiratoire lors d’une</w:t>
      </w:r>
      <w:r w:rsidR="00B369D5">
        <w:t xml:space="preserve"> </w:t>
      </w:r>
      <w:r w:rsidR="00626132">
        <w:t>activité accrue des tissus.</w:t>
      </w:r>
    </w:p>
    <w:p w14:paraId="5C88175D" w14:textId="77777777" w:rsidR="00A015A1" w:rsidRDefault="00A015A1" w:rsidP="000D2D79">
      <w:pPr>
        <w:pStyle w:val="TTextecourant"/>
      </w:pPr>
      <w:r>
        <w:t>Lors d’une activité accrue, les besoins du tissu augmentent. En augmentant le débit cardiaque et la fréquence respiratoire, la quantité de dioxygène fournie augmente et la respiration cellulaire qui fournit de l’énergie augmente aussi.</w:t>
      </w:r>
    </w:p>
    <w:p w14:paraId="6BF53089" w14:textId="10D82158" w:rsidR="00B369D5" w:rsidRDefault="00A015A1" w:rsidP="005220BA">
      <w:pPr>
        <w:pStyle w:val="04Exercicestitre"/>
        <w:rPr>
          <w:sz w:val="15"/>
          <w:szCs w:val="15"/>
        </w:rPr>
      </w:pPr>
      <w:r>
        <w:lastRenderedPageBreak/>
        <w:t xml:space="preserve">Activité 3 </w:t>
      </w:r>
      <w:r w:rsidR="00626132">
        <w:t>Identifier les modes de transport des gaz</w:t>
      </w:r>
      <w:r w:rsidR="008976D0">
        <w:t> </w:t>
      </w:r>
      <w:r w:rsidR="00626132">
        <w:t>: cas du CO</w:t>
      </w:r>
      <w:r w:rsidR="00626132" w:rsidRPr="008E1F89">
        <w:rPr>
          <w:sz w:val="15"/>
          <w:szCs w:val="15"/>
          <w:vertAlign w:val="subscript"/>
        </w:rPr>
        <w:t>2</w:t>
      </w:r>
    </w:p>
    <w:p w14:paraId="3853EB3C" w14:textId="76089B0F" w:rsidR="000D2D79" w:rsidRDefault="00A015A1" w:rsidP="00AC216F">
      <w:pPr>
        <w:pStyle w:val="06Questionenonce"/>
      </w:pPr>
      <w:r>
        <w:t>1.</w:t>
      </w:r>
      <w:r w:rsidR="00626132">
        <w:t xml:space="preserve"> Vérifier par le calcul, à l’aide des informations du </w:t>
      </w:r>
      <w:r w:rsidR="00626132" w:rsidRPr="00AC216F">
        <w:t>Doc. 6,</w:t>
      </w:r>
      <w:r w:rsidR="00626132">
        <w:t xml:space="preserve"> que le volume d’O</w:t>
      </w:r>
      <w:r w:rsidR="00626132" w:rsidRPr="008E1F89">
        <w:rPr>
          <w:sz w:val="13"/>
          <w:szCs w:val="13"/>
          <w:vertAlign w:val="subscript"/>
        </w:rPr>
        <w:t>2</w:t>
      </w:r>
      <w:r w:rsidR="00626132">
        <w:rPr>
          <w:sz w:val="13"/>
          <w:szCs w:val="13"/>
        </w:rPr>
        <w:t xml:space="preserve"> </w:t>
      </w:r>
      <w:r w:rsidR="00626132">
        <w:t>qui se</w:t>
      </w:r>
      <w:r w:rsidR="00B369D5">
        <w:t xml:space="preserve"> </w:t>
      </w:r>
      <w:r w:rsidR="00626132">
        <w:t>solubilise dans le sang des capillaires pulmonaires vaut 0,003</w:t>
      </w:r>
      <w:r w:rsidR="00D00971">
        <w:t> </w:t>
      </w:r>
      <w:proofErr w:type="spellStart"/>
      <w:r w:rsidR="00626132">
        <w:t>mL</w:t>
      </w:r>
      <w:proofErr w:type="spellEnd"/>
      <w:r w:rsidR="00626132">
        <w:t xml:space="preserve"> d’O</w:t>
      </w:r>
      <w:r w:rsidR="00626132" w:rsidRPr="008E1F89">
        <w:rPr>
          <w:sz w:val="13"/>
          <w:szCs w:val="13"/>
          <w:vertAlign w:val="subscript"/>
        </w:rPr>
        <w:t xml:space="preserve">2 </w:t>
      </w:r>
      <w:r w:rsidR="00626132">
        <w:t xml:space="preserve">par </w:t>
      </w:r>
      <w:proofErr w:type="spellStart"/>
      <w:r w:rsidR="00626132">
        <w:t>mL</w:t>
      </w:r>
      <w:proofErr w:type="spellEnd"/>
      <w:r w:rsidR="00626132">
        <w:t xml:space="preserve"> de</w:t>
      </w:r>
      <w:r w:rsidR="00B369D5">
        <w:t xml:space="preserve"> </w:t>
      </w:r>
      <w:r w:rsidR="00626132">
        <w:t>sang.</w:t>
      </w:r>
    </w:p>
    <w:p w14:paraId="06743331" w14:textId="5D0707C3" w:rsidR="005A68D1" w:rsidRDefault="00A015A1" w:rsidP="000D2D79">
      <w:pPr>
        <w:pStyle w:val="TTextecourant"/>
      </w:pPr>
      <w:r w:rsidRPr="005A68D1">
        <w:t>VO</w:t>
      </w:r>
      <w:r w:rsidRPr="005A68D1">
        <w:rPr>
          <w:vertAlign w:val="subscript"/>
        </w:rPr>
        <w:t>2</w:t>
      </w:r>
      <w:r w:rsidRPr="005A68D1">
        <w:t xml:space="preserve"> =</w:t>
      </w:r>
      <w:r w:rsidR="008976D0">
        <w:t> </w:t>
      </w:r>
      <w:r w:rsidRPr="005A68D1">
        <w:t>0,023</w:t>
      </w:r>
      <w:r w:rsidR="005A68D1" w:rsidRPr="005A68D1">
        <w:t xml:space="preserve"> </w:t>
      </w:r>
      <w:r w:rsidR="008E1F89" w:rsidRPr="005A68D1">
        <w:rPr>
          <w:rFonts w:ascii="Cambria" w:hAnsi="Cambria"/>
        </w:rPr>
        <w:t>×</w:t>
      </w:r>
      <w:r w:rsidR="005A68D1" w:rsidRPr="005A68D1">
        <w:rPr>
          <w:rFonts w:ascii="Cambria" w:hAnsi="Cambria"/>
        </w:rPr>
        <w:t xml:space="preserve"> </w:t>
      </w:r>
      <m:oMath>
        <m:f>
          <m:fPr>
            <m:ctrlPr>
              <w:rPr>
                <w:rFonts w:ascii="Cambria Math" w:hAnsi="Cambria Math"/>
                <w:i/>
              </w:rPr>
            </m:ctrlPr>
          </m:fPr>
          <m:num>
            <m:r>
              <w:rPr>
                <w:rFonts w:ascii="Cambria Math" w:hAnsi="Cambria Math"/>
              </w:rPr>
              <m:t>13,4</m:t>
            </m:r>
          </m:num>
          <m:den>
            <m:r>
              <w:rPr>
                <w:rFonts w:ascii="Cambria Math" w:hAnsi="Cambria Math"/>
              </w:rPr>
              <m:t>101</m:t>
            </m:r>
          </m:den>
        </m:f>
        <m:r>
          <w:rPr>
            <w:rFonts w:ascii="Cambria Math" w:hAnsi="Cambria Math"/>
          </w:rPr>
          <m:t xml:space="preserve"> </m:t>
        </m:r>
      </m:oMath>
      <w:r w:rsidRPr="005A68D1">
        <w:t>= 0,003</w:t>
      </w:r>
      <w:r w:rsidR="00D00971">
        <w:t> </w:t>
      </w:r>
      <w:proofErr w:type="spellStart"/>
      <w:r w:rsidRPr="005A68D1">
        <w:t>mL</w:t>
      </w:r>
      <w:proofErr w:type="spellEnd"/>
      <w:r w:rsidRPr="005A68D1">
        <w:t xml:space="preserve"> d’O</w:t>
      </w:r>
      <w:r w:rsidRPr="005A68D1">
        <w:rPr>
          <w:vertAlign w:val="subscript"/>
        </w:rPr>
        <w:t>2</w:t>
      </w:r>
      <w:r w:rsidRPr="005A68D1">
        <w:t xml:space="preserve"> par </w:t>
      </w:r>
      <w:proofErr w:type="spellStart"/>
      <w:r w:rsidRPr="005A68D1">
        <w:t>mL</w:t>
      </w:r>
      <w:proofErr w:type="spellEnd"/>
      <w:r w:rsidRPr="005A68D1">
        <w:t xml:space="preserve"> de sang.</w:t>
      </w:r>
    </w:p>
    <w:p w14:paraId="32DCA2D6" w14:textId="40E7159C" w:rsidR="000D2D79" w:rsidRPr="00B369D5" w:rsidRDefault="00A015A1" w:rsidP="00AC216F">
      <w:pPr>
        <w:pStyle w:val="06Questionenonce"/>
      </w:pPr>
      <w:r>
        <w:t>2.</w:t>
      </w:r>
      <w:r w:rsidR="00626132">
        <w:t xml:space="preserve"> Calculer le volume d’O</w:t>
      </w:r>
      <w:r w:rsidR="00626132">
        <w:rPr>
          <w:sz w:val="13"/>
          <w:szCs w:val="13"/>
        </w:rPr>
        <w:t xml:space="preserve">2 </w:t>
      </w:r>
      <w:r w:rsidR="00626132">
        <w:t>total qui peut se dissoudre dans le sang, en prenant une</w:t>
      </w:r>
      <w:r w:rsidR="00B369D5">
        <w:t xml:space="preserve"> </w:t>
      </w:r>
      <w:r w:rsidR="00626132">
        <w:t>valeur de 5</w:t>
      </w:r>
      <w:r w:rsidR="00D00971">
        <w:t> </w:t>
      </w:r>
      <w:r w:rsidR="00626132">
        <w:t>L (ou 5</w:t>
      </w:r>
      <w:r w:rsidR="00D00971">
        <w:t> </w:t>
      </w:r>
      <w:r w:rsidR="00626132">
        <w:t>000</w:t>
      </w:r>
      <w:r w:rsidR="00D00971">
        <w:t> </w:t>
      </w:r>
      <w:proofErr w:type="spellStart"/>
      <w:r w:rsidR="00626132">
        <w:t>mL</w:t>
      </w:r>
      <w:proofErr w:type="spellEnd"/>
      <w:r w:rsidR="00626132">
        <w:t>) pour le volume sanguin total d’un adulte.</w:t>
      </w:r>
    </w:p>
    <w:p w14:paraId="555FC2E2" w14:textId="123229A3" w:rsidR="00A015A1" w:rsidRDefault="00A015A1" w:rsidP="000D2D79">
      <w:pPr>
        <w:pStyle w:val="TTextecourant"/>
      </w:pPr>
      <w:r>
        <w:t>On multiplie la valeur précédemment trouvée par 5</w:t>
      </w:r>
      <w:r w:rsidR="008E1F89">
        <w:t> </w:t>
      </w:r>
      <w:r>
        <w:t>000. Cela donne un volume d’O</w:t>
      </w:r>
      <w:r w:rsidRPr="008E1F89">
        <w:rPr>
          <w:vertAlign w:val="subscript"/>
        </w:rPr>
        <w:t>2</w:t>
      </w:r>
      <w:r>
        <w:t xml:space="preserve"> total qui peut se dissoudre dans le sang égal à 15</w:t>
      </w:r>
      <w:r w:rsidR="00D00971">
        <w:t> </w:t>
      </w:r>
      <w:proofErr w:type="spellStart"/>
      <w:r>
        <w:t>mL</w:t>
      </w:r>
      <w:proofErr w:type="spellEnd"/>
      <w:r>
        <w:t>.</w:t>
      </w:r>
    </w:p>
    <w:p w14:paraId="55C43B75" w14:textId="0610CBD2" w:rsidR="00A015A1" w:rsidRPr="00B369D5" w:rsidRDefault="00A015A1" w:rsidP="00AC216F">
      <w:pPr>
        <w:pStyle w:val="06Questionenonce"/>
      </w:pPr>
      <w:r>
        <w:t>3.</w:t>
      </w:r>
      <w:r w:rsidR="00626132">
        <w:t xml:space="preserve"> Comparer cette valeur à la consommation de dioxygène par l’organisme (300</w:t>
      </w:r>
      <w:r w:rsidR="00D00971">
        <w:t> </w:t>
      </w:r>
      <w:proofErr w:type="spellStart"/>
      <w:r w:rsidR="00626132">
        <w:t>mL</w:t>
      </w:r>
      <w:proofErr w:type="spellEnd"/>
      <w:r w:rsidR="00626132">
        <w:t>/</w:t>
      </w:r>
      <w:r w:rsidR="00B369D5">
        <w:t xml:space="preserve"> </w:t>
      </w:r>
      <w:r w:rsidR="00626132">
        <w:t>min).</w:t>
      </w:r>
    </w:p>
    <w:p w14:paraId="6429CBCC" w14:textId="41437177" w:rsidR="00A015A1" w:rsidRDefault="00A015A1" w:rsidP="000D2D79">
      <w:pPr>
        <w:pStyle w:val="TTextecourant"/>
      </w:pPr>
      <w:r>
        <w:t>15</w:t>
      </w:r>
      <w:r w:rsidR="00D00971">
        <w:t> </w:t>
      </w:r>
      <w:proofErr w:type="spellStart"/>
      <w:r>
        <w:t>mL</w:t>
      </w:r>
      <w:proofErr w:type="spellEnd"/>
      <w:r>
        <w:t xml:space="preserve"> est une valeur très inférieure à la consommation de dioxygène par l’organisme (300</w:t>
      </w:r>
      <w:r w:rsidR="00D00971">
        <w:t> </w:t>
      </w:r>
      <w:proofErr w:type="spellStart"/>
      <w:r>
        <w:t>mL</w:t>
      </w:r>
      <w:proofErr w:type="spellEnd"/>
      <w:r>
        <w:t>/</w:t>
      </w:r>
      <w:r w:rsidR="00D00971">
        <w:t> </w:t>
      </w:r>
      <w:r>
        <w:t>min). Il faut une autre forme de transport du dioxygène.</w:t>
      </w:r>
    </w:p>
    <w:p w14:paraId="327C3836" w14:textId="77777777" w:rsidR="000D2D79" w:rsidRPr="00AC216F" w:rsidRDefault="00A015A1" w:rsidP="00AC216F">
      <w:pPr>
        <w:pStyle w:val="06Questionenonce"/>
      </w:pPr>
      <w:r w:rsidRPr="00AC216F">
        <w:t>4</w:t>
      </w:r>
      <w:r w:rsidR="000D2D79" w:rsidRPr="00AC216F">
        <w:t>.</w:t>
      </w:r>
      <w:r w:rsidR="00626132" w:rsidRPr="00AC216F">
        <w:t xml:space="preserve"> Expliquer, en vous aidant des données du Doc. 6, la conséquence de la présence</w:t>
      </w:r>
      <w:r w:rsidR="00B369D5" w:rsidRPr="00AC216F">
        <w:t xml:space="preserve"> </w:t>
      </w:r>
      <w:r w:rsidR="00626132" w:rsidRPr="00AC216F">
        <w:t>d’hémoglobine (</w:t>
      </w:r>
      <w:proofErr w:type="spellStart"/>
      <w:r w:rsidR="00626132" w:rsidRPr="00AC216F">
        <w:t>Hb</w:t>
      </w:r>
      <w:proofErr w:type="spellEnd"/>
      <w:r w:rsidR="00626132" w:rsidRPr="00AC216F">
        <w:t>), à laquelle peut se combiner le dioxygène, dans le compartiment</w:t>
      </w:r>
      <w:r w:rsidR="00B369D5" w:rsidRPr="00AC216F">
        <w:t xml:space="preserve"> </w:t>
      </w:r>
      <w:r w:rsidR="00626132" w:rsidRPr="00AC216F">
        <w:t>B représenté dans le Doc. 7.</w:t>
      </w:r>
    </w:p>
    <w:p w14:paraId="6285470F" w14:textId="77777777" w:rsidR="00A015A1" w:rsidRDefault="00A015A1" w:rsidP="000D2D79">
      <w:pPr>
        <w:pStyle w:val="TTextecourant"/>
      </w:pPr>
      <w:r>
        <w:t>La présence d’hémoglobine (</w:t>
      </w:r>
      <w:proofErr w:type="spellStart"/>
      <w:r>
        <w:t>Hb</w:t>
      </w:r>
      <w:proofErr w:type="spellEnd"/>
      <w:r>
        <w:t xml:space="preserve">), à laquelle peut se combiner le dioxygène, permet d’augmenter considérablement le dioxygène transporté, sans impacter la </w:t>
      </w:r>
      <w:r w:rsidRPr="005A68D1">
        <w:t>pO</w:t>
      </w:r>
      <w:r w:rsidRPr="005A68D1">
        <w:rPr>
          <w:vertAlign w:val="subscript"/>
        </w:rPr>
        <w:t>2</w:t>
      </w:r>
      <w:r>
        <w:t xml:space="preserve"> dans le compartiment B, c’est-à-dire dans le sang.</w:t>
      </w:r>
    </w:p>
    <w:p w14:paraId="2E03E351" w14:textId="77777777" w:rsidR="000D2D79" w:rsidRDefault="00A015A1" w:rsidP="00AC216F">
      <w:pPr>
        <w:pStyle w:val="06Questionenonce"/>
      </w:pPr>
      <w:r>
        <w:t>5.</w:t>
      </w:r>
      <w:r w:rsidR="00626132">
        <w:t xml:space="preserve"> Donner l’intérêt physiologique de l’hémoglobine.</w:t>
      </w:r>
    </w:p>
    <w:p w14:paraId="66345E3C" w14:textId="77777777" w:rsidR="00A015A1" w:rsidRDefault="00A015A1" w:rsidP="000D2D79">
      <w:pPr>
        <w:pStyle w:val="TTextecourant"/>
      </w:pPr>
      <w:r>
        <w:t>L’hémoglobine en fixant du dioxygène permet un transport très efficace de ce gaz. Cette forme de transport est la forme majoritaire pour le dioxygène et seulement une petite portion d’O</w:t>
      </w:r>
      <w:r w:rsidRPr="008E1F89">
        <w:rPr>
          <w:vertAlign w:val="subscript"/>
        </w:rPr>
        <w:t>2</w:t>
      </w:r>
      <w:r>
        <w:t xml:space="preserve"> est transportée sous forme dissoute.</w:t>
      </w:r>
    </w:p>
    <w:p w14:paraId="02100C67" w14:textId="77777777" w:rsidR="00A015A1" w:rsidRDefault="00A015A1" w:rsidP="005220BA">
      <w:pPr>
        <w:pStyle w:val="04Exercicestitre"/>
      </w:pPr>
      <w:r>
        <w:t>Activité 4</w:t>
      </w:r>
      <w:r w:rsidR="00626132">
        <w:t xml:space="preserve"> Montrer l’intérêt physiologique de l’hémoglobine</w:t>
      </w:r>
    </w:p>
    <w:p w14:paraId="3CB86E69" w14:textId="77777777" w:rsidR="00262817" w:rsidRPr="00AC216F" w:rsidRDefault="00A015A1" w:rsidP="00AC216F">
      <w:pPr>
        <w:pStyle w:val="06Questionenonce"/>
      </w:pPr>
      <w:r w:rsidRPr="00AC216F">
        <w:t>1</w:t>
      </w:r>
      <w:r w:rsidR="00262817" w:rsidRPr="00AC216F">
        <w:t>.</w:t>
      </w:r>
      <w:r w:rsidR="00626132" w:rsidRPr="00AC216F">
        <w:t xml:space="preserve"> Déterminer, à l’aide des informations du Doc. 8, pourquoi l’hémoglobine</w:t>
      </w:r>
      <w:r w:rsidR="00B369D5" w:rsidRPr="00AC216F">
        <w:t xml:space="preserve"> </w:t>
      </w:r>
      <w:r w:rsidR="00626132" w:rsidRPr="00AC216F">
        <w:t>est un tétramère et donner le nombre de globines la constituant.</w:t>
      </w:r>
    </w:p>
    <w:p w14:paraId="0A708552" w14:textId="77777777" w:rsidR="00A015A1" w:rsidRDefault="00A015A1" w:rsidP="000D2D79">
      <w:pPr>
        <w:pStyle w:val="TTextecourant"/>
      </w:pPr>
      <w:r>
        <w:t>L’hémoglobine est un tétramère car cette molécule est composée de 4 chaînes appelées globines.</w:t>
      </w:r>
    </w:p>
    <w:p w14:paraId="19B756BC" w14:textId="77777777" w:rsidR="000D2D79" w:rsidRPr="00B369D5" w:rsidRDefault="00A015A1" w:rsidP="00AC216F">
      <w:pPr>
        <w:pStyle w:val="06Questionenonce"/>
      </w:pPr>
      <w:r>
        <w:t>2</w:t>
      </w:r>
      <w:r w:rsidR="00262817">
        <w:t>.</w:t>
      </w:r>
      <w:r w:rsidR="00626132">
        <w:t xml:space="preserve"> </w:t>
      </w:r>
      <w:r w:rsidR="00686804">
        <w:t>Donner le nombre de molécule d’O</w:t>
      </w:r>
      <w:r w:rsidR="00686804">
        <w:rPr>
          <w:sz w:val="13"/>
          <w:szCs w:val="13"/>
        </w:rPr>
        <w:t xml:space="preserve">2 </w:t>
      </w:r>
      <w:r w:rsidR="00686804">
        <w:t>maximal que peut fixer une molécule</w:t>
      </w:r>
      <w:r w:rsidR="00B369D5">
        <w:t xml:space="preserve"> </w:t>
      </w:r>
      <w:r w:rsidR="00686804">
        <w:t>d’hémoglobine et écrire l’équation correspondante.</w:t>
      </w:r>
    </w:p>
    <w:p w14:paraId="298729C3" w14:textId="77777777" w:rsidR="00A015A1" w:rsidRDefault="00A015A1" w:rsidP="000D2D79">
      <w:pPr>
        <w:pStyle w:val="TTextecourant"/>
      </w:pPr>
      <w:r>
        <w:t>Une molécule d’O</w:t>
      </w:r>
      <w:r w:rsidRPr="008E1F89">
        <w:rPr>
          <w:vertAlign w:val="subscript"/>
        </w:rPr>
        <w:t>2</w:t>
      </w:r>
      <w:r>
        <w:t xml:space="preserve"> peut fixer au maximum 4 molécules de dioxygène.</w:t>
      </w:r>
    </w:p>
    <w:p w14:paraId="4159F1E9" w14:textId="5B4D87AD" w:rsidR="00A015A1" w:rsidRDefault="00A015A1" w:rsidP="000D2D79">
      <w:pPr>
        <w:pStyle w:val="TTextecourant"/>
      </w:pPr>
      <w:proofErr w:type="spellStart"/>
      <w:r>
        <w:t>Hb</w:t>
      </w:r>
      <w:proofErr w:type="spellEnd"/>
      <w:r>
        <w:t xml:space="preserve"> +</w:t>
      </w:r>
      <w:r w:rsidR="00D00971">
        <w:t> </w:t>
      </w:r>
      <w:r>
        <w:t xml:space="preserve">4 O2 → </w:t>
      </w:r>
      <w:proofErr w:type="spellStart"/>
      <w:r>
        <w:t>Hb</w:t>
      </w:r>
      <w:proofErr w:type="spellEnd"/>
      <w:r>
        <w:t>(O2)4</w:t>
      </w:r>
    </w:p>
    <w:p w14:paraId="32A249D8" w14:textId="77777777" w:rsidR="00262817" w:rsidRPr="00AC216F" w:rsidRDefault="00A015A1" w:rsidP="00AC216F">
      <w:pPr>
        <w:pStyle w:val="06Questionenonce"/>
      </w:pPr>
      <w:r w:rsidRPr="00AC216F">
        <w:t>3.</w:t>
      </w:r>
      <w:r w:rsidR="00686804" w:rsidRPr="00AC216F">
        <w:t xml:space="preserve"> À partir des informations du Doc. 9, déte</w:t>
      </w:r>
      <w:r w:rsidR="005220BA" w:rsidRPr="00AC216F">
        <w:t>r</w:t>
      </w:r>
      <w:r w:rsidR="00686804" w:rsidRPr="00AC216F">
        <w:t>miner</w:t>
      </w:r>
      <w:r w:rsidR="00B369D5" w:rsidRPr="00AC216F">
        <w:t xml:space="preserve"> </w:t>
      </w:r>
      <w:r w:rsidR="00686804" w:rsidRPr="00AC216F">
        <w:t>la pression partielle en dioxygène</w:t>
      </w:r>
      <w:r w:rsidR="00B369D5" w:rsidRPr="00AC216F">
        <w:t xml:space="preserve"> </w:t>
      </w:r>
      <w:r w:rsidR="00686804" w:rsidRPr="00AC216F">
        <w:t>minimale permettant une saturation complè</w:t>
      </w:r>
      <w:r w:rsidR="005220BA" w:rsidRPr="00AC216F">
        <w:t>t</w:t>
      </w:r>
      <w:r w:rsidR="00686804" w:rsidRPr="00AC216F">
        <w:t>e</w:t>
      </w:r>
      <w:r w:rsidR="00B369D5" w:rsidRPr="00AC216F">
        <w:t xml:space="preserve"> </w:t>
      </w:r>
      <w:r w:rsidR="00686804" w:rsidRPr="00AC216F">
        <w:t>de l’hémoglobine.</w:t>
      </w:r>
    </w:p>
    <w:p w14:paraId="16F7A0EA" w14:textId="766EF37B" w:rsidR="00A015A1" w:rsidRDefault="008976D0" w:rsidP="000D2D79">
      <w:pPr>
        <w:pStyle w:val="TTextecourant"/>
      </w:pPr>
      <w:r>
        <w:t>À</w:t>
      </w:r>
      <w:r w:rsidR="00A015A1">
        <w:t xml:space="preserve"> environ 12kPa, on a une saturation complète de l’</w:t>
      </w:r>
      <w:proofErr w:type="spellStart"/>
      <w:r w:rsidR="00A015A1">
        <w:t>Hb</w:t>
      </w:r>
      <w:proofErr w:type="spellEnd"/>
      <w:r w:rsidR="00A015A1">
        <w:t>.</w:t>
      </w:r>
    </w:p>
    <w:p w14:paraId="34E4E263" w14:textId="77777777" w:rsidR="00262817" w:rsidRPr="00B369D5" w:rsidRDefault="00A015A1" w:rsidP="00AC216F">
      <w:pPr>
        <w:pStyle w:val="06Questionenonce"/>
      </w:pPr>
      <w:r>
        <w:t>4.</w:t>
      </w:r>
      <w:r w:rsidR="00686804">
        <w:t xml:space="preserve"> Décrire comment évolue la saturation de</w:t>
      </w:r>
      <w:r w:rsidR="00B369D5">
        <w:t xml:space="preserve"> </w:t>
      </w:r>
      <w:r w:rsidR="00686804">
        <w:t>l’hémoglobine en fonction de la PO</w:t>
      </w:r>
      <w:r w:rsidR="00686804">
        <w:rPr>
          <w:sz w:val="13"/>
          <w:szCs w:val="13"/>
        </w:rPr>
        <w:t>2</w:t>
      </w:r>
      <w:r w:rsidR="00686804">
        <w:t>.</w:t>
      </w:r>
    </w:p>
    <w:p w14:paraId="4BCDBE57" w14:textId="77777777" w:rsidR="00A015A1" w:rsidRDefault="00A015A1" w:rsidP="000D2D79">
      <w:pPr>
        <w:pStyle w:val="TTextecourant"/>
      </w:pPr>
      <w:r>
        <w:t>La saturation de l’</w:t>
      </w:r>
      <w:proofErr w:type="spellStart"/>
      <w:r>
        <w:t>Hb</w:t>
      </w:r>
      <w:proofErr w:type="spellEnd"/>
      <w:r>
        <w:t xml:space="preserve"> augmente avec la </w:t>
      </w:r>
      <w:r w:rsidRPr="005A68D1">
        <w:t>pO</w:t>
      </w:r>
      <w:r w:rsidRPr="005A68D1">
        <w:rPr>
          <w:vertAlign w:val="subscript"/>
        </w:rPr>
        <w:t>2</w:t>
      </w:r>
      <w:r>
        <w:t>. La courbe de saturation est une sigmoïde.</w:t>
      </w:r>
    </w:p>
    <w:p w14:paraId="2F0BE94C" w14:textId="3779823B" w:rsidR="00262817" w:rsidRPr="00AC216F" w:rsidRDefault="00A015A1" w:rsidP="00AC216F">
      <w:pPr>
        <w:pStyle w:val="06Questionenonce"/>
      </w:pPr>
      <w:r w:rsidRPr="00AC216F">
        <w:t>5.</w:t>
      </w:r>
      <w:r w:rsidR="00686804" w:rsidRPr="00AC216F">
        <w:t xml:space="preserve"> En observant le Doc. 9, expliquer la</w:t>
      </w:r>
      <w:r w:rsidR="00B369D5" w:rsidRPr="00AC216F">
        <w:t xml:space="preserve"> </w:t>
      </w:r>
      <w:r w:rsidR="00686804" w:rsidRPr="00AC216F">
        <w:t>phrase</w:t>
      </w:r>
      <w:r w:rsidR="008976D0">
        <w:t> </w:t>
      </w:r>
      <w:r w:rsidR="00686804" w:rsidRPr="00AC216F">
        <w:t>: la fixation d’O</w:t>
      </w:r>
      <w:r w:rsidR="00686804" w:rsidRPr="008E1F89">
        <w:rPr>
          <w:vertAlign w:val="subscript"/>
        </w:rPr>
        <w:t>2</w:t>
      </w:r>
      <w:r w:rsidR="00686804" w:rsidRPr="00AC216F">
        <w:t xml:space="preserve"> sur l’</w:t>
      </w:r>
      <w:proofErr w:type="spellStart"/>
      <w:r w:rsidR="00686804" w:rsidRPr="00AC216F">
        <w:t>Hb</w:t>
      </w:r>
      <w:proofErr w:type="spellEnd"/>
      <w:r w:rsidR="00686804" w:rsidRPr="00AC216F">
        <w:t xml:space="preserve"> accélère</w:t>
      </w:r>
      <w:r w:rsidR="00B369D5" w:rsidRPr="00AC216F">
        <w:t xml:space="preserve"> </w:t>
      </w:r>
      <w:r w:rsidR="00686804" w:rsidRPr="00AC216F">
        <w:t>la fixation des autres O</w:t>
      </w:r>
      <w:r w:rsidR="00686804" w:rsidRPr="008E1F89">
        <w:rPr>
          <w:vertAlign w:val="subscript"/>
        </w:rPr>
        <w:t>2</w:t>
      </w:r>
      <w:r w:rsidR="00686804" w:rsidRPr="00AC216F">
        <w:t xml:space="preserve"> d’après la forme</w:t>
      </w:r>
      <w:r w:rsidR="00B369D5" w:rsidRPr="00AC216F">
        <w:t xml:space="preserve"> </w:t>
      </w:r>
      <w:r w:rsidR="00686804" w:rsidRPr="00AC216F">
        <w:t>de la courbe.</w:t>
      </w:r>
    </w:p>
    <w:p w14:paraId="7701CC57" w14:textId="77777777" w:rsidR="00A015A1" w:rsidRDefault="00A015A1" w:rsidP="000D2D79">
      <w:pPr>
        <w:pStyle w:val="TTextecourant"/>
      </w:pPr>
      <w:r>
        <w:t>Cette forme de sigmoïde montre une coopération entre les globines et la fixation d’une molécule d’O</w:t>
      </w:r>
      <w:r w:rsidRPr="008E1F89">
        <w:rPr>
          <w:vertAlign w:val="subscript"/>
        </w:rPr>
        <w:t>2</w:t>
      </w:r>
      <w:r>
        <w:t xml:space="preserve"> favorise la fixation de la suivante, jusqu’à saturation.</w:t>
      </w:r>
    </w:p>
    <w:p w14:paraId="1B092D9A" w14:textId="77777777" w:rsidR="00262817" w:rsidRPr="00AC216F" w:rsidRDefault="00A015A1" w:rsidP="00AC216F">
      <w:pPr>
        <w:pStyle w:val="06Questionenonce"/>
      </w:pPr>
      <w:r w:rsidRPr="00AC216F">
        <w:t>6.</w:t>
      </w:r>
      <w:r w:rsidR="00686804" w:rsidRPr="00AC216F">
        <w:t xml:space="preserve"> Placer sur la courbe du Doc. 9 les PO</w:t>
      </w:r>
      <w:r w:rsidR="00686804" w:rsidRPr="005A68D1">
        <w:rPr>
          <w:vertAlign w:val="subscript"/>
        </w:rPr>
        <w:t>2</w:t>
      </w:r>
      <w:r w:rsidR="00B369D5" w:rsidRPr="00AC216F">
        <w:t xml:space="preserve"> </w:t>
      </w:r>
      <w:r w:rsidR="00686804" w:rsidRPr="00AC216F">
        <w:t>retrouvées dans le sang au niveau alvéolaire</w:t>
      </w:r>
      <w:r w:rsidR="00B369D5" w:rsidRPr="00AC216F">
        <w:t xml:space="preserve"> </w:t>
      </w:r>
      <w:r w:rsidR="00686804" w:rsidRPr="00AC216F">
        <w:t>et dans les tissus grâce aux informations</w:t>
      </w:r>
      <w:r w:rsidR="005220BA" w:rsidRPr="00AC216F">
        <w:t xml:space="preserve"> </w:t>
      </w:r>
      <w:r w:rsidR="00686804" w:rsidRPr="00AC216F">
        <w:t>du Doc. 5, et indiquer si l’O</w:t>
      </w:r>
      <w:r w:rsidR="00686804" w:rsidRPr="005A68D1">
        <w:rPr>
          <w:vertAlign w:val="subscript"/>
        </w:rPr>
        <w:t xml:space="preserve">2 </w:t>
      </w:r>
      <w:r w:rsidR="00686804" w:rsidRPr="00AC216F">
        <w:t>est libre</w:t>
      </w:r>
      <w:r w:rsidR="005220BA" w:rsidRPr="00AC216F">
        <w:t xml:space="preserve"> </w:t>
      </w:r>
      <w:r w:rsidR="00686804" w:rsidRPr="00AC216F">
        <w:t>ou fixé à l’hémoglobine.</w:t>
      </w:r>
    </w:p>
    <w:p w14:paraId="4A273A7F" w14:textId="77777777" w:rsidR="00A015A1" w:rsidRDefault="00A015A1" w:rsidP="000D2D79">
      <w:pPr>
        <w:pStyle w:val="TTextecourant"/>
      </w:pPr>
      <w:r>
        <w:t>Au niveau alvéolaire, l’</w:t>
      </w:r>
      <w:proofErr w:type="spellStart"/>
      <w:r>
        <w:t>Hb</w:t>
      </w:r>
      <w:proofErr w:type="spellEnd"/>
      <w:r>
        <w:t xml:space="preserve"> est saturé en O</w:t>
      </w:r>
      <w:r w:rsidRPr="008E1F89">
        <w:rPr>
          <w:vertAlign w:val="subscript"/>
        </w:rPr>
        <w:t>2</w:t>
      </w:r>
      <w:r>
        <w:t xml:space="preserve"> et au niveau tissulaire, seul 75</w:t>
      </w:r>
      <w:r w:rsidR="008E1F89">
        <w:t> </w:t>
      </w:r>
      <w:r>
        <w:t xml:space="preserve">% des </w:t>
      </w:r>
      <w:proofErr w:type="spellStart"/>
      <w:r>
        <w:t>Hb</w:t>
      </w:r>
      <w:proofErr w:type="spellEnd"/>
      <w:r>
        <w:t xml:space="preserve"> sont liées à l’O</w:t>
      </w:r>
      <w:r w:rsidRPr="008E1F89">
        <w:rPr>
          <w:vertAlign w:val="superscript"/>
        </w:rPr>
        <w:t>2</w:t>
      </w:r>
      <w:r>
        <w:t>.</w:t>
      </w:r>
    </w:p>
    <w:p w14:paraId="5DFBF3E6" w14:textId="77777777" w:rsidR="00262817" w:rsidRPr="005220BA" w:rsidRDefault="00A015A1" w:rsidP="00AC216F">
      <w:pPr>
        <w:pStyle w:val="06Questionenonce"/>
      </w:pPr>
      <w:r>
        <w:lastRenderedPageBreak/>
        <w:t>7.</w:t>
      </w:r>
      <w:r w:rsidR="00686804">
        <w:t xml:space="preserve"> Expliquer en quoi le résultat de la question</w:t>
      </w:r>
      <w:r w:rsidR="005220BA">
        <w:t xml:space="preserve"> </w:t>
      </w:r>
      <w:r w:rsidR="00686804">
        <w:t>précédente présente un intérêt</w:t>
      </w:r>
      <w:r w:rsidR="005220BA">
        <w:t xml:space="preserve"> </w:t>
      </w:r>
      <w:r w:rsidR="00686804">
        <w:t>physiologique.</w:t>
      </w:r>
    </w:p>
    <w:p w14:paraId="25C8AFA0" w14:textId="3C1FA10E" w:rsidR="00A015A1" w:rsidRDefault="00A015A1" w:rsidP="000D2D79">
      <w:pPr>
        <w:pStyle w:val="TTextecourant"/>
      </w:pPr>
      <w:r>
        <w:t>Au niveau pulmonaire, l’HB se sature en O</w:t>
      </w:r>
      <w:r w:rsidRPr="00C01EB8">
        <w:rPr>
          <w:vertAlign w:val="subscript"/>
        </w:rPr>
        <w:t>2</w:t>
      </w:r>
      <w:r>
        <w:t>. Lorsque le sang oxygéné arrive au niveau des tissus, une partie de l’O</w:t>
      </w:r>
      <w:r w:rsidRPr="00C01EB8">
        <w:rPr>
          <w:vertAlign w:val="subscript"/>
        </w:rPr>
        <w:t>2</w:t>
      </w:r>
      <w:r>
        <w:t xml:space="preserve"> (100-75</w:t>
      </w:r>
      <w:r w:rsidR="008E1F89">
        <w:t> </w:t>
      </w:r>
      <w:r>
        <w:t>% d’après le graphique) est libéré</w:t>
      </w:r>
      <w:r w:rsidR="008976D0">
        <w:t>e</w:t>
      </w:r>
      <w:r>
        <w:t xml:space="preserve"> et part dans les tissus.</w:t>
      </w:r>
    </w:p>
    <w:p w14:paraId="1F064446" w14:textId="77777777" w:rsidR="00A015A1" w:rsidRDefault="00A015A1" w:rsidP="005220BA">
      <w:pPr>
        <w:pStyle w:val="04Exercicestitre"/>
      </w:pPr>
      <w:r>
        <w:t>Activité 5</w:t>
      </w:r>
      <w:r w:rsidR="00686804">
        <w:t xml:space="preserve"> Identifier la localisation intracellulaire de la respiration</w:t>
      </w:r>
    </w:p>
    <w:p w14:paraId="4E75FF48" w14:textId="77777777" w:rsidR="00262817" w:rsidRPr="00AC216F" w:rsidRDefault="00A015A1" w:rsidP="00AC216F">
      <w:pPr>
        <w:pStyle w:val="06Questionenonce"/>
      </w:pPr>
      <w:r w:rsidRPr="00AC216F">
        <w:t>1</w:t>
      </w:r>
      <w:r w:rsidR="00262817" w:rsidRPr="00AC216F">
        <w:t>.</w:t>
      </w:r>
      <w:r w:rsidR="00686804" w:rsidRPr="00AC216F">
        <w:t xml:space="preserve"> Analyser les résultats de l’expérience</w:t>
      </w:r>
      <w:r w:rsidR="005220BA" w:rsidRPr="00AC216F">
        <w:t xml:space="preserve"> </w:t>
      </w:r>
      <w:r w:rsidR="00686804" w:rsidRPr="00AC216F">
        <w:t>présentée dans le Doc. 10 et conclure</w:t>
      </w:r>
      <w:r w:rsidR="005220BA" w:rsidRPr="00AC216F">
        <w:t xml:space="preserve"> </w:t>
      </w:r>
      <w:r w:rsidR="00686804" w:rsidRPr="00AC216F">
        <w:t>sur l’importance du glucose dans le</w:t>
      </w:r>
      <w:r w:rsidR="005220BA" w:rsidRPr="00AC216F">
        <w:t xml:space="preserve"> </w:t>
      </w:r>
      <w:r w:rsidR="00686804" w:rsidRPr="00AC216F">
        <w:t>processus de respiration cellulaire.</w:t>
      </w:r>
    </w:p>
    <w:p w14:paraId="1FCF3C6F" w14:textId="77777777" w:rsidR="00A015A1" w:rsidRDefault="00A015A1" w:rsidP="000D2D79">
      <w:pPr>
        <w:pStyle w:val="TTextecourant"/>
      </w:pPr>
      <w:r>
        <w:t>Après introduction du glucose dans le milieu de culture des levures, on constate une diminution d’O</w:t>
      </w:r>
      <w:r w:rsidRPr="008E1F89">
        <w:rPr>
          <w:vertAlign w:val="subscript"/>
        </w:rPr>
        <w:t>2</w:t>
      </w:r>
      <w:r>
        <w:t xml:space="preserve"> et une production de CO</w:t>
      </w:r>
      <w:r w:rsidRPr="008E1F89">
        <w:rPr>
          <w:vertAlign w:val="subscript"/>
        </w:rPr>
        <w:t>2</w:t>
      </w:r>
      <w:r>
        <w:t>. Cela est caractéristique d’une respiration cellulaire, qui nécessite donc du glucose, en plus de l’O</w:t>
      </w:r>
      <w:r w:rsidRPr="008E1F89">
        <w:rPr>
          <w:vertAlign w:val="subscript"/>
        </w:rPr>
        <w:t>2</w:t>
      </w:r>
      <w:r>
        <w:t>.</w:t>
      </w:r>
    </w:p>
    <w:p w14:paraId="6C4E288B" w14:textId="77777777" w:rsidR="00262817" w:rsidRPr="00AC216F" w:rsidRDefault="00A015A1" w:rsidP="00AC216F">
      <w:pPr>
        <w:pStyle w:val="06Questionenonce"/>
      </w:pPr>
      <w:r w:rsidRPr="00AC216F">
        <w:t>2</w:t>
      </w:r>
      <w:r w:rsidR="00262817" w:rsidRPr="00AC216F">
        <w:t>.</w:t>
      </w:r>
      <w:r w:rsidR="00686804" w:rsidRPr="00AC216F">
        <w:t xml:space="preserve"> Montrer en quoi les résultats expérimentaux</w:t>
      </w:r>
      <w:r w:rsidR="005220BA" w:rsidRPr="00AC216F">
        <w:t xml:space="preserve"> </w:t>
      </w:r>
      <w:r w:rsidR="00686804" w:rsidRPr="00AC216F">
        <w:t>du Doc. 10 sont compatibles</w:t>
      </w:r>
      <w:r w:rsidR="005220BA" w:rsidRPr="00AC216F">
        <w:t xml:space="preserve"> </w:t>
      </w:r>
      <w:r w:rsidR="00686804" w:rsidRPr="00AC216F">
        <w:t>avec l’équation de respiration cellulaire</w:t>
      </w:r>
      <w:r w:rsidR="005220BA" w:rsidRPr="00AC216F">
        <w:t xml:space="preserve"> </w:t>
      </w:r>
      <w:r w:rsidR="00686804" w:rsidRPr="00AC216F">
        <w:t>du Doc. 11.</w:t>
      </w:r>
    </w:p>
    <w:p w14:paraId="0D763B82" w14:textId="77777777" w:rsidR="00A015A1" w:rsidRDefault="00A015A1" w:rsidP="000D2D79">
      <w:pPr>
        <w:pStyle w:val="TTextecourant"/>
      </w:pPr>
      <w:r>
        <w:t>Il y a bien lors de la respiration cellulaire consommation d’O</w:t>
      </w:r>
      <w:r w:rsidRPr="008E1F89">
        <w:rPr>
          <w:vertAlign w:val="subscript"/>
        </w:rPr>
        <w:t>2</w:t>
      </w:r>
      <w:r>
        <w:t xml:space="preserve"> et de glucose et production de CO</w:t>
      </w:r>
      <w:r w:rsidRPr="008E1F89">
        <w:rPr>
          <w:vertAlign w:val="subscript"/>
        </w:rPr>
        <w:t>2</w:t>
      </w:r>
      <w:r>
        <w:t xml:space="preserve"> (et d’H2O)</w:t>
      </w:r>
      <w:r w:rsidR="008E1F89">
        <w:t>.</w:t>
      </w:r>
    </w:p>
    <w:p w14:paraId="0BD5A9FE" w14:textId="77777777" w:rsidR="00262817" w:rsidRPr="005220BA" w:rsidRDefault="00A015A1" w:rsidP="00AC216F">
      <w:pPr>
        <w:pStyle w:val="06Questionenonce"/>
      </w:pPr>
      <w:r>
        <w:t>3</w:t>
      </w:r>
      <w:r w:rsidR="00262817">
        <w:t>.</w:t>
      </w:r>
      <w:r w:rsidR="00C045A6">
        <w:t xml:space="preserve"> Nommer l’ultrastructure essentielle à la respiration</w:t>
      </w:r>
      <w:r w:rsidR="005220BA">
        <w:t xml:space="preserve"> </w:t>
      </w:r>
      <w:r w:rsidR="00C045A6">
        <w:t>cellulaire, avec comme substrat l’acide pyruvique (qui</w:t>
      </w:r>
      <w:r w:rsidR="005220BA">
        <w:t xml:space="preserve"> </w:t>
      </w:r>
      <w:r w:rsidR="00C045A6">
        <w:t>peut provenir du glucose).</w:t>
      </w:r>
    </w:p>
    <w:p w14:paraId="1EE73EDB" w14:textId="77777777" w:rsidR="00A015A1" w:rsidRDefault="008E1F89" w:rsidP="000D2D79">
      <w:pPr>
        <w:pStyle w:val="TTextecourant"/>
      </w:pPr>
      <w:r>
        <w:t xml:space="preserve">Il s'agit des </w:t>
      </w:r>
      <w:r w:rsidR="00A015A1">
        <w:t>mitochondries.</w:t>
      </w:r>
    </w:p>
    <w:p w14:paraId="28631946" w14:textId="77777777" w:rsidR="00A015A1" w:rsidRPr="00C045A6" w:rsidRDefault="00A015A1" w:rsidP="005220BA">
      <w:pPr>
        <w:pStyle w:val="04Exercicestitre"/>
      </w:pPr>
      <w:r>
        <w:t>Activité 6</w:t>
      </w:r>
      <w:r w:rsidR="00C045A6">
        <w:t xml:space="preserve"> Observer les facteurs de variation de l’affinité de l’hémoglobine pour le dioxygène</w:t>
      </w:r>
    </w:p>
    <w:p w14:paraId="7CCD515E" w14:textId="77777777" w:rsidR="00A015A1" w:rsidRPr="005220BA" w:rsidRDefault="00A015A1" w:rsidP="00AC216F">
      <w:pPr>
        <w:pStyle w:val="06Questionenonce"/>
        <w:rPr>
          <w:sz w:val="13"/>
          <w:szCs w:val="13"/>
        </w:rPr>
      </w:pPr>
      <w:r w:rsidRPr="008E1F89">
        <w:t xml:space="preserve">1. </w:t>
      </w:r>
      <w:r w:rsidR="00C045A6" w:rsidRPr="008E1F89">
        <w:t>Rappeler les valeurs des pressions partielles en O</w:t>
      </w:r>
      <w:r w:rsidR="00C045A6" w:rsidRPr="008E1F89">
        <w:rPr>
          <w:vertAlign w:val="subscript"/>
        </w:rPr>
        <w:t>2</w:t>
      </w:r>
      <w:r w:rsidR="005220BA" w:rsidRPr="008E1F89">
        <w:t xml:space="preserve"> </w:t>
      </w:r>
      <w:r w:rsidR="00C045A6" w:rsidRPr="008E1F89">
        <w:t>et CO</w:t>
      </w:r>
      <w:r w:rsidR="00C045A6" w:rsidRPr="008E1F89">
        <w:rPr>
          <w:vertAlign w:val="subscript"/>
        </w:rPr>
        <w:t>2</w:t>
      </w:r>
      <w:r w:rsidR="00C045A6" w:rsidRPr="008E1F89">
        <w:t xml:space="preserve"> retrouvées dans les lieux d’échanges gazeux,</w:t>
      </w:r>
      <w:r w:rsidR="005220BA" w:rsidRPr="008E1F89">
        <w:t xml:space="preserve"> </w:t>
      </w:r>
      <w:r w:rsidR="00C045A6" w:rsidRPr="008E1F89">
        <w:t>c’est-à-dire au niveau des alvéoles pulmonaires et</w:t>
      </w:r>
      <w:r w:rsidR="005220BA" w:rsidRPr="008E1F89">
        <w:t xml:space="preserve"> </w:t>
      </w:r>
      <w:r w:rsidR="00C045A6" w:rsidRPr="008E1F89">
        <w:t>dans les tissus actifs, à l’aide du Doc. 5.</w:t>
      </w:r>
    </w:p>
    <w:tbl>
      <w:tblPr>
        <w:tblStyle w:val="Grilledutableau"/>
        <w:tblW w:w="0" w:type="auto"/>
        <w:tblLook w:val="04A0" w:firstRow="1" w:lastRow="0" w:firstColumn="1" w:lastColumn="0" w:noHBand="0" w:noVBand="1"/>
      </w:tblPr>
      <w:tblGrid>
        <w:gridCol w:w="3020"/>
        <w:gridCol w:w="3021"/>
        <w:gridCol w:w="3021"/>
      </w:tblGrid>
      <w:tr w:rsidR="005A68D1" w14:paraId="7074BA65" w14:textId="77777777" w:rsidTr="00E67BA1">
        <w:tc>
          <w:tcPr>
            <w:tcW w:w="3020" w:type="dxa"/>
          </w:tcPr>
          <w:p w14:paraId="6BB7732A" w14:textId="77777777" w:rsidR="005A68D1" w:rsidRDefault="005A68D1" w:rsidP="005A68D1">
            <w:pPr>
              <w:pStyle w:val="Tableaucourant"/>
            </w:pPr>
          </w:p>
        </w:tc>
        <w:tc>
          <w:tcPr>
            <w:tcW w:w="3021" w:type="dxa"/>
          </w:tcPr>
          <w:p w14:paraId="77CA0160" w14:textId="77777777" w:rsidR="005A68D1" w:rsidRPr="005A68D1" w:rsidRDefault="005A68D1" w:rsidP="005A68D1">
            <w:pPr>
              <w:pStyle w:val="Tableaucourant"/>
              <w:jc w:val="center"/>
              <w:rPr>
                <w:b/>
              </w:rPr>
            </w:pPr>
            <w:proofErr w:type="gramStart"/>
            <w:r w:rsidRPr="005A68D1">
              <w:rPr>
                <w:b/>
              </w:rPr>
              <w:t>pO</w:t>
            </w:r>
            <w:proofErr w:type="gramEnd"/>
            <w:r w:rsidRPr="005A68D1">
              <w:rPr>
                <w:b/>
              </w:rPr>
              <w:t>2 (kPa)</w:t>
            </w:r>
          </w:p>
        </w:tc>
        <w:tc>
          <w:tcPr>
            <w:tcW w:w="3021" w:type="dxa"/>
          </w:tcPr>
          <w:p w14:paraId="1BA3A81A" w14:textId="77777777" w:rsidR="005A68D1" w:rsidRPr="005A68D1" w:rsidRDefault="005A68D1" w:rsidP="005A68D1">
            <w:pPr>
              <w:pStyle w:val="Tableaucourant"/>
              <w:jc w:val="center"/>
              <w:rPr>
                <w:b/>
              </w:rPr>
            </w:pPr>
            <w:proofErr w:type="gramStart"/>
            <w:r w:rsidRPr="005A68D1">
              <w:rPr>
                <w:b/>
              </w:rPr>
              <w:t>pCO</w:t>
            </w:r>
            <w:proofErr w:type="gramEnd"/>
            <w:r w:rsidRPr="005A68D1">
              <w:rPr>
                <w:b/>
              </w:rPr>
              <w:t>2 (kPa)</w:t>
            </w:r>
          </w:p>
        </w:tc>
      </w:tr>
      <w:tr w:rsidR="005A68D1" w14:paraId="39F5809C" w14:textId="77777777" w:rsidTr="00E67BA1">
        <w:tc>
          <w:tcPr>
            <w:tcW w:w="3020" w:type="dxa"/>
          </w:tcPr>
          <w:p w14:paraId="491FA36F" w14:textId="77777777" w:rsidR="005A68D1" w:rsidRPr="005A68D1" w:rsidRDefault="005A68D1" w:rsidP="005A68D1">
            <w:pPr>
              <w:pStyle w:val="TTextecourant"/>
              <w:jc w:val="left"/>
              <w:rPr>
                <w:rFonts w:ascii="Cambria" w:hAnsi="Cambria"/>
                <w:b/>
              </w:rPr>
            </w:pPr>
            <w:r w:rsidRPr="005A68D1">
              <w:rPr>
                <w:rFonts w:ascii="Cambria" w:hAnsi="Cambria"/>
                <w:b/>
              </w:rPr>
              <w:t>Alvéoles pulmonaires</w:t>
            </w:r>
          </w:p>
        </w:tc>
        <w:tc>
          <w:tcPr>
            <w:tcW w:w="3021" w:type="dxa"/>
          </w:tcPr>
          <w:p w14:paraId="5DCDC525" w14:textId="77777777" w:rsidR="005A68D1" w:rsidRPr="005A68D1" w:rsidRDefault="005A68D1" w:rsidP="005A68D1">
            <w:pPr>
              <w:pStyle w:val="TTextecourant"/>
              <w:jc w:val="center"/>
              <w:rPr>
                <w:rFonts w:ascii="Cambria" w:hAnsi="Cambria"/>
              </w:rPr>
            </w:pPr>
            <w:r w:rsidRPr="005A68D1">
              <w:rPr>
                <w:rFonts w:ascii="Cambria" w:hAnsi="Cambria"/>
              </w:rPr>
              <w:t>13,8</w:t>
            </w:r>
          </w:p>
        </w:tc>
        <w:tc>
          <w:tcPr>
            <w:tcW w:w="3021" w:type="dxa"/>
          </w:tcPr>
          <w:p w14:paraId="3A1104E4" w14:textId="77777777" w:rsidR="005A68D1" w:rsidRPr="005A68D1" w:rsidRDefault="005A68D1" w:rsidP="005A68D1">
            <w:pPr>
              <w:pStyle w:val="TTextecourant"/>
              <w:jc w:val="center"/>
              <w:rPr>
                <w:rFonts w:ascii="Cambria" w:hAnsi="Cambria"/>
              </w:rPr>
            </w:pPr>
            <w:r w:rsidRPr="005A68D1">
              <w:rPr>
                <w:rFonts w:ascii="Cambria" w:hAnsi="Cambria"/>
              </w:rPr>
              <w:t>5,3</w:t>
            </w:r>
          </w:p>
        </w:tc>
      </w:tr>
      <w:tr w:rsidR="005A68D1" w14:paraId="66C1CC6A" w14:textId="77777777" w:rsidTr="00E67BA1">
        <w:tc>
          <w:tcPr>
            <w:tcW w:w="3020" w:type="dxa"/>
          </w:tcPr>
          <w:p w14:paraId="1A53BC16" w14:textId="77777777" w:rsidR="005A68D1" w:rsidRPr="005A68D1" w:rsidRDefault="005A68D1" w:rsidP="005A68D1">
            <w:pPr>
              <w:pStyle w:val="TTextecourant"/>
              <w:jc w:val="left"/>
              <w:rPr>
                <w:rFonts w:ascii="Cambria" w:hAnsi="Cambria"/>
                <w:b/>
              </w:rPr>
            </w:pPr>
            <w:r w:rsidRPr="005A68D1">
              <w:rPr>
                <w:rFonts w:ascii="Cambria" w:hAnsi="Cambria"/>
                <w:b/>
              </w:rPr>
              <w:t>Tissus actifs</w:t>
            </w:r>
          </w:p>
        </w:tc>
        <w:tc>
          <w:tcPr>
            <w:tcW w:w="3021" w:type="dxa"/>
          </w:tcPr>
          <w:p w14:paraId="1963628C" w14:textId="77777777" w:rsidR="005A68D1" w:rsidRPr="005A68D1" w:rsidRDefault="005A68D1" w:rsidP="005A68D1">
            <w:pPr>
              <w:pStyle w:val="TTextecourant"/>
              <w:jc w:val="center"/>
              <w:rPr>
                <w:rFonts w:ascii="Cambria" w:hAnsi="Cambria"/>
              </w:rPr>
            </w:pPr>
            <w:r w:rsidRPr="005A68D1">
              <w:rPr>
                <w:rFonts w:ascii="Cambria" w:hAnsi="Cambria"/>
              </w:rPr>
              <w:t>5,3</w:t>
            </w:r>
          </w:p>
        </w:tc>
        <w:tc>
          <w:tcPr>
            <w:tcW w:w="3021" w:type="dxa"/>
          </w:tcPr>
          <w:p w14:paraId="14C86470" w14:textId="77777777" w:rsidR="005A68D1" w:rsidRPr="005A68D1" w:rsidRDefault="005A68D1" w:rsidP="005A68D1">
            <w:pPr>
              <w:pStyle w:val="TTextecourant"/>
              <w:jc w:val="center"/>
              <w:rPr>
                <w:rFonts w:ascii="Cambria" w:hAnsi="Cambria"/>
              </w:rPr>
            </w:pPr>
            <w:r w:rsidRPr="005A68D1">
              <w:rPr>
                <w:rFonts w:ascii="Cambria" w:hAnsi="Cambria"/>
              </w:rPr>
              <w:t>6</w:t>
            </w:r>
          </w:p>
        </w:tc>
      </w:tr>
    </w:tbl>
    <w:p w14:paraId="33CBF366" w14:textId="77777777" w:rsidR="00A015A1" w:rsidRPr="008E1F89" w:rsidRDefault="00A015A1" w:rsidP="008E1F89">
      <w:pPr>
        <w:pStyle w:val="06Questionenonce"/>
      </w:pPr>
      <w:r w:rsidRPr="008E1F89">
        <w:t xml:space="preserve">2. </w:t>
      </w:r>
      <w:r w:rsidR="00C045A6" w:rsidRPr="008E1F89">
        <w:t>Déterminer graphiquement, pour chacune des</w:t>
      </w:r>
      <w:r w:rsidR="005220BA" w:rsidRPr="008E1F89">
        <w:t xml:space="preserve"> </w:t>
      </w:r>
      <w:r w:rsidR="00C045A6" w:rsidRPr="008E1F89">
        <w:t>conditions des trois graphiques du Doc. 13, le pourcentage</w:t>
      </w:r>
      <w:r w:rsidR="005220BA" w:rsidRPr="008E1F89">
        <w:t xml:space="preserve"> </w:t>
      </w:r>
      <w:r w:rsidR="00C045A6" w:rsidRPr="008E1F89">
        <w:t>de saturation en O</w:t>
      </w:r>
      <w:r w:rsidR="00C045A6" w:rsidRPr="008E1F89">
        <w:rPr>
          <w:vertAlign w:val="subscript"/>
        </w:rPr>
        <w:t>2</w:t>
      </w:r>
      <w:r w:rsidR="00C045A6" w:rsidRPr="008E1F89">
        <w:t xml:space="preserve"> de l’</w:t>
      </w:r>
      <w:proofErr w:type="spellStart"/>
      <w:r w:rsidR="00C045A6" w:rsidRPr="008E1F89">
        <w:t>Hb</w:t>
      </w:r>
      <w:proofErr w:type="spellEnd"/>
      <w:r w:rsidR="00C045A6" w:rsidRPr="008E1F89">
        <w:t xml:space="preserve"> pour une pression</w:t>
      </w:r>
      <w:r w:rsidR="005220BA" w:rsidRPr="008E1F89">
        <w:t xml:space="preserve"> </w:t>
      </w:r>
      <w:r w:rsidR="00C045A6" w:rsidRPr="008E1F89">
        <w:t>en dioxygène de 13,8 kPa puis de 5,3 kPa.</w:t>
      </w:r>
    </w:p>
    <w:p w14:paraId="32455152" w14:textId="6804F79D" w:rsidR="00A015A1" w:rsidRPr="005A68D1" w:rsidRDefault="00A015A1" w:rsidP="005A68D1">
      <w:pPr>
        <w:pStyle w:val="TTextecourant"/>
      </w:pPr>
      <w:r w:rsidRPr="005A68D1">
        <w:t xml:space="preserve">Les valeurs en gras dans le tableau </w:t>
      </w:r>
      <w:r w:rsidR="005A68D1">
        <w:t>représentent</w:t>
      </w:r>
      <w:r w:rsidRPr="005A68D1">
        <w:t xml:space="preserve"> le </w:t>
      </w:r>
      <w:r w:rsidR="005A68D1">
        <w:t>pourcentage</w:t>
      </w:r>
      <w:r w:rsidRPr="005A68D1">
        <w:t xml:space="preserve"> de saturation de l’</w:t>
      </w:r>
      <w:proofErr w:type="spellStart"/>
      <w:r w:rsidRPr="005A68D1">
        <w:t>Hb</w:t>
      </w:r>
      <w:proofErr w:type="spellEnd"/>
      <w:r w:rsidRPr="005A68D1">
        <w:t>, selon les conditions</w:t>
      </w:r>
      <w:r w:rsidR="008976D0">
        <w:t> </w:t>
      </w:r>
      <w:r w:rsidRPr="005A68D1">
        <w:t>:</w:t>
      </w:r>
    </w:p>
    <w:tbl>
      <w:tblPr>
        <w:tblStyle w:val="Grilledutableau"/>
        <w:tblW w:w="0" w:type="auto"/>
        <w:tblLook w:val="04A0" w:firstRow="1" w:lastRow="0" w:firstColumn="1" w:lastColumn="0" w:noHBand="0" w:noVBand="1"/>
      </w:tblPr>
      <w:tblGrid>
        <w:gridCol w:w="3020"/>
        <w:gridCol w:w="3021"/>
        <w:gridCol w:w="3021"/>
      </w:tblGrid>
      <w:tr w:rsidR="005A68D1" w14:paraId="41A6F4A0" w14:textId="77777777" w:rsidTr="00E67BA1">
        <w:tc>
          <w:tcPr>
            <w:tcW w:w="3020" w:type="dxa"/>
          </w:tcPr>
          <w:p w14:paraId="284D7249" w14:textId="77777777" w:rsidR="005A68D1" w:rsidRPr="005A68D1" w:rsidRDefault="005A68D1" w:rsidP="005A68D1">
            <w:pPr>
              <w:pStyle w:val="TTextecourant"/>
              <w:rPr>
                <w:rFonts w:ascii="Cambria" w:hAnsi="Cambria"/>
              </w:rPr>
            </w:pPr>
          </w:p>
        </w:tc>
        <w:tc>
          <w:tcPr>
            <w:tcW w:w="3021" w:type="dxa"/>
          </w:tcPr>
          <w:p w14:paraId="3E26168A" w14:textId="2555A019" w:rsidR="005A68D1" w:rsidRPr="005A68D1" w:rsidRDefault="005A68D1" w:rsidP="005A68D1">
            <w:pPr>
              <w:pStyle w:val="TTextecourant"/>
              <w:jc w:val="center"/>
              <w:rPr>
                <w:rFonts w:ascii="Cambria" w:hAnsi="Cambria"/>
              </w:rPr>
            </w:pPr>
            <w:proofErr w:type="gramStart"/>
            <w:r w:rsidRPr="005A68D1">
              <w:rPr>
                <w:rFonts w:ascii="Cambria" w:hAnsi="Cambria"/>
              </w:rPr>
              <w:t>pO</w:t>
            </w:r>
            <w:proofErr w:type="gramEnd"/>
            <w:r w:rsidRPr="005A68D1">
              <w:rPr>
                <w:rFonts w:ascii="Cambria" w:hAnsi="Cambria"/>
                <w:vertAlign w:val="subscript"/>
              </w:rPr>
              <w:t>2</w:t>
            </w:r>
            <w:r w:rsidRPr="005A68D1">
              <w:rPr>
                <w:rFonts w:ascii="Cambria" w:hAnsi="Cambria"/>
              </w:rPr>
              <w:t xml:space="preserve"> =</w:t>
            </w:r>
            <w:r w:rsidR="008976D0">
              <w:rPr>
                <w:rFonts w:ascii="Cambria" w:hAnsi="Cambria"/>
              </w:rPr>
              <w:t> </w:t>
            </w:r>
            <w:r w:rsidRPr="005A68D1">
              <w:rPr>
                <w:rFonts w:ascii="Cambria" w:hAnsi="Cambria"/>
              </w:rPr>
              <w:t>13,8 kPa</w:t>
            </w:r>
          </w:p>
        </w:tc>
        <w:tc>
          <w:tcPr>
            <w:tcW w:w="3021" w:type="dxa"/>
          </w:tcPr>
          <w:p w14:paraId="563B7290" w14:textId="48C40539" w:rsidR="005A68D1" w:rsidRPr="005A68D1" w:rsidRDefault="005A68D1" w:rsidP="005A68D1">
            <w:pPr>
              <w:pStyle w:val="TTextecourant"/>
              <w:jc w:val="center"/>
              <w:rPr>
                <w:rFonts w:ascii="Cambria" w:hAnsi="Cambria"/>
              </w:rPr>
            </w:pPr>
            <w:proofErr w:type="gramStart"/>
            <w:r w:rsidRPr="005A68D1">
              <w:rPr>
                <w:rFonts w:ascii="Cambria" w:hAnsi="Cambria"/>
              </w:rPr>
              <w:t>pO</w:t>
            </w:r>
            <w:proofErr w:type="gramEnd"/>
            <w:r w:rsidRPr="005A68D1">
              <w:rPr>
                <w:rFonts w:ascii="Cambria" w:hAnsi="Cambria"/>
                <w:vertAlign w:val="subscript"/>
              </w:rPr>
              <w:t>2</w:t>
            </w:r>
            <w:r w:rsidRPr="005A68D1">
              <w:rPr>
                <w:rFonts w:ascii="Cambria" w:hAnsi="Cambria"/>
              </w:rPr>
              <w:t xml:space="preserve"> =</w:t>
            </w:r>
            <w:r w:rsidR="008976D0">
              <w:rPr>
                <w:rFonts w:ascii="Cambria" w:hAnsi="Cambria"/>
              </w:rPr>
              <w:t> </w:t>
            </w:r>
            <w:r w:rsidRPr="005A68D1">
              <w:rPr>
                <w:rFonts w:ascii="Cambria" w:hAnsi="Cambria"/>
              </w:rPr>
              <w:t>5,3 kPa</w:t>
            </w:r>
          </w:p>
        </w:tc>
      </w:tr>
      <w:tr w:rsidR="005A68D1" w:rsidRPr="006605B5" w14:paraId="71A227C1" w14:textId="77777777" w:rsidTr="00E67BA1">
        <w:tc>
          <w:tcPr>
            <w:tcW w:w="3020" w:type="dxa"/>
          </w:tcPr>
          <w:p w14:paraId="3D0370B2" w14:textId="3546774A" w:rsidR="005A68D1" w:rsidRPr="005A68D1" w:rsidRDefault="005A68D1" w:rsidP="005A68D1">
            <w:pPr>
              <w:pStyle w:val="TTextecourant"/>
              <w:rPr>
                <w:rFonts w:ascii="Cambria" w:hAnsi="Cambria"/>
              </w:rPr>
            </w:pPr>
            <w:proofErr w:type="gramStart"/>
            <w:r w:rsidRPr="005A68D1">
              <w:rPr>
                <w:rFonts w:ascii="Cambria" w:hAnsi="Cambria"/>
              </w:rPr>
              <w:t>pCO</w:t>
            </w:r>
            <w:proofErr w:type="gramEnd"/>
            <w:r w:rsidRPr="005A68D1">
              <w:rPr>
                <w:rFonts w:ascii="Cambria" w:hAnsi="Cambria"/>
                <w:vertAlign w:val="subscript"/>
              </w:rPr>
              <w:t>2</w:t>
            </w:r>
            <w:r w:rsidRPr="005A68D1">
              <w:rPr>
                <w:rFonts w:ascii="Cambria" w:hAnsi="Cambria"/>
              </w:rPr>
              <w:t xml:space="preserve"> =</w:t>
            </w:r>
            <w:r w:rsidR="008976D0">
              <w:rPr>
                <w:rFonts w:ascii="Cambria" w:hAnsi="Cambria"/>
              </w:rPr>
              <w:t> </w:t>
            </w:r>
            <w:r w:rsidRPr="005A68D1">
              <w:rPr>
                <w:rFonts w:ascii="Cambria" w:hAnsi="Cambria"/>
              </w:rPr>
              <w:t>1,4 kPa</w:t>
            </w:r>
          </w:p>
        </w:tc>
        <w:tc>
          <w:tcPr>
            <w:tcW w:w="3021" w:type="dxa"/>
          </w:tcPr>
          <w:p w14:paraId="48073CF2" w14:textId="77777777" w:rsidR="005A68D1" w:rsidRPr="005A68D1" w:rsidRDefault="005A68D1" w:rsidP="005A68D1">
            <w:pPr>
              <w:pStyle w:val="TTextecourant"/>
              <w:rPr>
                <w:rFonts w:ascii="Cambria" w:hAnsi="Cambria"/>
                <w:b/>
              </w:rPr>
            </w:pPr>
            <w:r w:rsidRPr="005A68D1">
              <w:rPr>
                <w:rFonts w:ascii="Cambria" w:hAnsi="Cambria"/>
                <w:b/>
              </w:rPr>
              <w:t>100</w:t>
            </w:r>
          </w:p>
        </w:tc>
        <w:tc>
          <w:tcPr>
            <w:tcW w:w="3021" w:type="dxa"/>
          </w:tcPr>
          <w:p w14:paraId="58B9F969" w14:textId="77777777" w:rsidR="005A68D1" w:rsidRPr="005A68D1" w:rsidRDefault="005A68D1" w:rsidP="005A68D1">
            <w:pPr>
              <w:pStyle w:val="TTextecourant"/>
              <w:rPr>
                <w:rFonts w:ascii="Cambria" w:hAnsi="Cambria"/>
                <w:b/>
              </w:rPr>
            </w:pPr>
            <w:r w:rsidRPr="005A68D1">
              <w:rPr>
                <w:rFonts w:ascii="Cambria" w:hAnsi="Cambria"/>
                <w:b/>
              </w:rPr>
              <w:t>90</w:t>
            </w:r>
          </w:p>
        </w:tc>
      </w:tr>
      <w:tr w:rsidR="005A68D1" w:rsidRPr="006605B5" w14:paraId="635D6BC7" w14:textId="77777777" w:rsidTr="00E67BA1">
        <w:tc>
          <w:tcPr>
            <w:tcW w:w="3020" w:type="dxa"/>
          </w:tcPr>
          <w:p w14:paraId="74DC058E" w14:textId="20DA8A36" w:rsidR="005A68D1" w:rsidRPr="005A68D1" w:rsidRDefault="005A68D1" w:rsidP="005A68D1">
            <w:pPr>
              <w:pStyle w:val="TTextecourant"/>
              <w:rPr>
                <w:rFonts w:ascii="Cambria" w:hAnsi="Cambria"/>
              </w:rPr>
            </w:pPr>
            <w:proofErr w:type="gramStart"/>
            <w:r w:rsidRPr="005A68D1">
              <w:rPr>
                <w:rFonts w:ascii="Cambria" w:hAnsi="Cambria"/>
              </w:rPr>
              <w:t>pCO</w:t>
            </w:r>
            <w:proofErr w:type="gramEnd"/>
            <w:r w:rsidRPr="005A68D1">
              <w:rPr>
                <w:rFonts w:ascii="Cambria" w:hAnsi="Cambria"/>
                <w:vertAlign w:val="subscript"/>
              </w:rPr>
              <w:t>2</w:t>
            </w:r>
            <w:r w:rsidRPr="005A68D1">
              <w:rPr>
                <w:rFonts w:ascii="Cambria" w:hAnsi="Cambria"/>
              </w:rPr>
              <w:t xml:space="preserve"> =</w:t>
            </w:r>
            <w:r w:rsidR="008976D0">
              <w:rPr>
                <w:rFonts w:ascii="Cambria" w:hAnsi="Cambria"/>
              </w:rPr>
              <w:t> </w:t>
            </w:r>
            <w:r w:rsidRPr="005A68D1">
              <w:rPr>
                <w:rFonts w:ascii="Cambria" w:hAnsi="Cambria"/>
              </w:rPr>
              <w:t>5,3 kPa</w:t>
            </w:r>
          </w:p>
        </w:tc>
        <w:tc>
          <w:tcPr>
            <w:tcW w:w="3021" w:type="dxa"/>
          </w:tcPr>
          <w:p w14:paraId="37CE0EE6" w14:textId="77777777" w:rsidR="005A68D1" w:rsidRPr="005A68D1" w:rsidRDefault="005A68D1" w:rsidP="005A68D1">
            <w:pPr>
              <w:pStyle w:val="TTextecourant"/>
              <w:rPr>
                <w:rFonts w:ascii="Cambria" w:hAnsi="Cambria"/>
                <w:b/>
              </w:rPr>
            </w:pPr>
            <w:r w:rsidRPr="005A68D1">
              <w:rPr>
                <w:rFonts w:ascii="Cambria" w:hAnsi="Cambria"/>
                <w:b/>
              </w:rPr>
              <w:t>100</w:t>
            </w:r>
          </w:p>
        </w:tc>
        <w:tc>
          <w:tcPr>
            <w:tcW w:w="3021" w:type="dxa"/>
          </w:tcPr>
          <w:p w14:paraId="771E6033" w14:textId="77777777" w:rsidR="005A68D1" w:rsidRPr="005A68D1" w:rsidRDefault="005A68D1" w:rsidP="005A68D1">
            <w:pPr>
              <w:pStyle w:val="TTextecourant"/>
              <w:rPr>
                <w:rFonts w:ascii="Cambria" w:hAnsi="Cambria"/>
                <w:b/>
              </w:rPr>
            </w:pPr>
            <w:r w:rsidRPr="005A68D1">
              <w:rPr>
                <w:rFonts w:ascii="Cambria" w:hAnsi="Cambria"/>
                <w:b/>
              </w:rPr>
              <w:t>85</w:t>
            </w:r>
          </w:p>
        </w:tc>
      </w:tr>
      <w:tr w:rsidR="005A68D1" w:rsidRPr="006605B5" w14:paraId="445562E5" w14:textId="77777777" w:rsidTr="00E67BA1">
        <w:tc>
          <w:tcPr>
            <w:tcW w:w="3020" w:type="dxa"/>
          </w:tcPr>
          <w:p w14:paraId="11FC96D3" w14:textId="26124B86" w:rsidR="005A68D1" w:rsidRPr="005A68D1" w:rsidRDefault="005A68D1" w:rsidP="005A68D1">
            <w:pPr>
              <w:pStyle w:val="TTextecourant"/>
              <w:rPr>
                <w:rFonts w:ascii="Cambria" w:hAnsi="Cambria"/>
              </w:rPr>
            </w:pPr>
            <w:proofErr w:type="gramStart"/>
            <w:r w:rsidRPr="005A68D1">
              <w:rPr>
                <w:rFonts w:ascii="Cambria" w:hAnsi="Cambria"/>
              </w:rPr>
              <w:t>pCO</w:t>
            </w:r>
            <w:proofErr w:type="gramEnd"/>
            <w:r w:rsidRPr="005A68D1">
              <w:rPr>
                <w:rFonts w:ascii="Cambria" w:hAnsi="Cambria"/>
                <w:vertAlign w:val="subscript"/>
              </w:rPr>
              <w:t>2</w:t>
            </w:r>
            <w:r w:rsidRPr="005A68D1">
              <w:rPr>
                <w:rFonts w:ascii="Cambria" w:hAnsi="Cambria"/>
              </w:rPr>
              <w:t xml:space="preserve"> =</w:t>
            </w:r>
            <w:r w:rsidR="008976D0">
              <w:rPr>
                <w:rFonts w:ascii="Cambria" w:hAnsi="Cambria"/>
              </w:rPr>
              <w:t> </w:t>
            </w:r>
            <w:r w:rsidRPr="005A68D1">
              <w:rPr>
                <w:rFonts w:ascii="Cambria" w:hAnsi="Cambria"/>
              </w:rPr>
              <w:t>10,7 kPa</w:t>
            </w:r>
          </w:p>
        </w:tc>
        <w:tc>
          <w:tcPr>
            <w:tcW w:w="3021" w:type="dxa"/>
          </w:tcPr>
          <w:p w14:paraId="2232D4DA" w14:textId="77777777" w:rsidR="005A68D1" w:rsidRPr="005A68D1" w:rsidRDefault="005A68D1" w:rsidP="005A68D1">
            <w:pPr>
              <w:pStyle w:val="TTextecourant"/>
              <w:rPr>
                <w:rFonts w:ascii="Cambria" w:hAnsi="Cambria"/>
                <w:b/>
              </w:rPr>
            </w:pPr>
            <w:r w:rsidRPr="005A68D1">
              <w:rPr>
                <w:rFonts w:ascii="Cambria" w:hAnsi="Cambria"/>
                <w:b/>
              </w:rPr>
              <w:t>100</w:t>
            </w:r>
          </w:p>
        </w:tc>
        <w:tc>
          <w:tcPr>
            <w:tcW w:w="3021" w:type="dxa"/>
          </w:tcPr>
          <w:p w14:paraId="131C6B84" w14:textId="77777777" w:rsidR="005A68D1" w:rsidRPr="005A68D1" w:rsidRDefault="005A68D1" w:rsidP="005A68D1">
            <w:pPr>
              <w:pStyle w:val="TTextecourant"/>
              <w:rPr>
                <w:rFonts w:ascii="Cambria" w:hAnsi="Cambria"/>
                <w:b/>
              </w:rPr>
            </w:pPr>
            <w:r w:rsidRPr="005A68D1">
              <w:rPr>
                <w:rFonts w:ascii="Cambria" w:hAnsi="Cambria"/>
                <w:b/>
              </w:rPr>
              <w:t>50</w:t>
            </w:r>
          </w:p>
        </w:tc>
      </w:tr>
      <w:tr w:rsidR="005A68D1" w:rsidRPr="006605B5" w14:paraId="03247534" w14:textId="77777777" w:rsidTr="00E67BA1">
        <w:tc>
          <w:tcPr>
            <w:tcW w:w="3020" w:type="dxa"/>
          </w:tcPr>
          <w:p w14:paraId="1ABFD106" w14:textId="77777777" w:rsidR="005A68D1" w:rsidRPr="005A68D1" w:rsidRDefault="005A68D1" w:rsidP="005A68D1">
            <w:pPr>
              <w:pStyle w:val="TTextecourant"/>
              <w:rPr>
                <w:rFonts w:ascii="Cambria" w:hAnsi="Cambria"/>
              </w:rPr>
            </w:pPr>
          </w:p>
        </w:tc>
        <w:tc>
          <w:tcPr>
            <w:tcW w:w="3021" w:type="dxa"/>
          </w:tcPr>
          <w:p w14:paraId="4BC280E3" w14:textId="77777777" w:rsidR="005A68D1" w:rsidRPr="005A68D1" w:rsidRDefault="005A68D1" w:rsidP="005A68D1">
            <w:pPr>
              <w:pStyle w:val="TTextecourant"/>
              <w:rPr>
                <w:rFonts w:ascii="Cambria" w:hAnsi="Cambria"/>
                <w:b/>
              </w:rPr>
            </w:pPr>
          </w:p>
        </w:tc>
        <w:tc>
          <w:tcPr>
            <w:tcW w:w="3021" w:type="dxa"/>
          </w:tcPr>
          <w:p w14:paraId="7FD756A8" w14:textId="77777777" w:rsidR="005A68D1" w:rsidRPr="005A68D1" w:rsidRDefault="005A68D1" w:rsidP="005A68D1">
            <w:pPr>
              <w:pStyle w:val="TTextecourant"/>
              <w:rPr>
                <w:rFonts w:ascii="Cambria" w:hAnsi="Cambria"/>
                <w:b/>
              </w:rPr>
            </w:pPr>
          </w:p>
        </w:tc>
      </w:tr>
      <w:tr w:rsidR="005A68D1" w:rsidRPr="006605B5" w14:paraId="72B75B0E" w14:textId="77777777" w:rsidTr="00E67BA1">
        <w:tc>
          <w:tcPr>
            <w:tcW w:w="3020" w:type="dxa"/>
          </w:tcPr>
          <w:p w14:paraId="28B0FD45" w14:textId="5E95A555" w:rsidR="005A68D1" w:rsidRPr="005A68D1" w:rsidRDefault="005A68D1" w:rsidP="005A68D1">
            <w:pPr>
              <w:pStyle w:val="TTextecourant"/>
              <w:rPr>
                <w:rFonts w:ascii="Cambria" w:hAnsi="Cambria"/>
              </w:rPr>
            </w:pPr>
            <w:r w:rsidRPr="005A68D1">
              <w:rPr>
                <w:rFonts w:ascii="Cambria" w:hAnsi="Cambria"/>
              </w:rPr>
              <w:t>20</w:t>
            </w:r>
            <w:r w:rsidR="00D00971">
              <w:rPr>
                <w:rFonts w:ascii="Cambria" w:hAnsi="Cambria"/>
              </w:rPr>
              <w:t> °</w:t>
            </w:r>
            <w:r w:rsidRPr="005A68D1">
              <w:rPr>
                <w:rFonts w:ascii="Cambria" w:hAnsi="Cambria"/>
              </w:rPr>
              <w:t>C</w:t>
            </w:r>
          </w:p>
        </w:tc>
        <w:tc>
          <w:tcPr>
            <w:tcW w:w="3021" w:type="dxa"/>
          </w:tcPr>
          <w:p w14:paraId="28F10E72" w14:textId="77777777" w:rsidR="005A68D1" w:rsidRPr="005A68D1" w:rsidRDefault="005A68D1" w:rsidP="005A68D1">
            <w:pPr>
              <w:pStyle w:val="TTextecourant"/>
              <w:rPr>
                <w:rFonts w:ascii="Cambria" w:hAnsi="Cambria"/>
                <w:b/>
              </w:rPr>
            </w:pPr>
            <w:r w:rsidRPr="005A68D1">
              <w:rPr>
                <w:rFonts w:ascii="Cambria" w:hAnsi="Cambria"/>
                <w:b/>
              </w:rPr>
              <w:t>100</w:t>
            </w:r>
          </w:p>
        </w:tc>
        <w:tc>
          <w:tcPr>
            <w:tcW w:w="3021" w:type="dxa"/>
          </w:tcPr>
          <w:p w14:paraId="42C3F5BE" w14:textId="77777777" w:rsidR="005A68D1" w:rsidRPr="005A68D1" w:rsidRDefault="005A68D1" w:rsidP="005A68D1">
            <w:pPr>
              <w:pStyle w:val="TTextecourant"/>
              <w:rPr>
                <w:rFonts w:ascii="Cambria" w:hAnsi="Cambria"/>
                <w:b/>
              </w:rPr>
            </w:pPr>
            <w:r w:rsidRPr="005A68D1">
              <w:rPr>
                <w:rFonts w:ascii="Cambria" w:hAnsi="Cambria"/>
                <w:b/>
              </w:rPr>
              <w:t>100</w:t>
            </w:r>
          </w:p>
        </w:tc>
      </w:tr>
      <w:tr w:rsidR="005A68D1" w:rsidRPr="006605B5" w14:paraId="05BE2847" w14:textId="77777777" w:rsidTr="00E67BA1">
        <w:tc>
          <w:tcPr>
            <w:tcW w:w="3020" w:type="dxa"/>
          </w:tcPr>
          <w:p w14:paraId="7F2D0A8A" w14:textId="1C54897F" w:rsidR="005A68D1" w:rsidRPr="005A68D1" w:rsidRDefault="005A68D1" w:rsidP="005A68D1">
            <w:pPr>
              <w:pStyle w:val="TTextecourant"/>
              <w:rPr>
                <w:rFonts w:ascii="Cambria" w:hAnsi="Cambria"/>
              </w:rPr>
            </w:pPr>
            <w:r w:rsidRPr="005A68D1">
              <w:rPr>
                <w:rFonts w:ascii="Cambria" w:hAnsi="Cambria"/>
              </w:rPr>
              <w:t>37</w:t>
            </w:r>
            <w:r w:rsidR="00D00971">
              <w:rPr>
                <w:rFonts w:ascii="Cambria" w:hAnsi="Cambria"/>
              </w:rPr>
              <w:t> °</w:t>
            </w:r>
            <w:r w:rsidRPr="005A68D1">
              <w:rPr>
                <w:rFonts w:ascii="Cambria" w:hAnsi="Cambria"/>
              </w:rPr>
              <w:t>C</w:t>
            </w:r>
          </w:p>
        </w:tc>
        <w:tc>
          <w:tcPr>
            <w:tcW w:w="3021" w:type="dxa"/>
          </w:tcPr>
          <w:p w14:paraId="7DFA440B" w14:textId="77777777" w:rsidR="005A68D1" w:rsidRPr="005A68D1" w:rsidRDefault="005A68D1" w:rsidP="005A68D1">
            <w:pPr>
              <w:pStyle w:val="TTextecourant"/>
              <w:rPr>
                <w:rFonts w:ascii="Cambria" w:hAnsi="Cambria"/>
                <w:b/>
              </w:rPr>
            </w:pPr>
            <w:r w:rsidRPr="005A68D1">
              <w:rPr>
                <w:rFonts w:ascii="Cambria" w:hAnsi="Cambria"/>
                <w:b/>
              </w:rPr>
              <w:t>100</w:t>
            </w:r>
          </w:p>
        </w:tc>
        <w:tc>
          <w:tcPr>
            <w:tcW w:w="3021" w:type="dxa"/>
          </w:tcPr>
          <w:p w14:paraId="05115A34" w14:textId="77777777" w:rsidR="005A68D1" w:rsidRPr="005A68D1" w:rsidRDefault="005A68D1" w:rsidP="005A68D1">
            <w:pPr>
              <w:pStyle w:val="TTextecourant"/>
              <w:rPr>
                <w:rFonts w:ascii="Cambria" w:hAnsi="Cambria"/>
                <w:b/>
              </w:rPr>
            </w:pPr>
            <w:r w:rsidRPr="005A68D1">
              <w:rPr>
                <w:rFonts w:ascii="Cambria" w:hAnsi="Cambria"/>
                <w:b/>
              </w:rPr>
              <w:t>80</w:t>
            </w:r>
          </w:p>
        </w:tc>
      </w:tr>
      <w:tr w:rsidR="005A68D1" w:rsidRPr="006605B5" w14:paraId="14F7A176" w14:textId="77777777" w:rsidTr="00E67BA1">
        <w:tc>
          <w:tcPr>
            <w:tcW w:w="3020" w:type="dxa"/>
          </w:tcPr>
          <w:p w14:paraId="6B1BE5C9" w14:textId="0C47BDD0" w:rsidR="005A68D1" w:rsidRPr="005A68D1" w:rsidRDefault="005A68D1" w:rsidP="005A68D1">
            <w:pPr>
              <w:pStyle w:val="TTextecourant"/>
              <w:rPr>
                <w:rFonts w:ascii="Cambria" w:hAnsi="Cambria"/>
              </w:rPr>
            </w:pPr>
            <w:r w:rsidRPr="005A68D1">
              <w:rPr>
                <w:rFonts w:ascii="Cambria" w:hAnsi="Cambria"/>
              </w:rPr>
              <w:t>43</w:t>
            </w:r>
            <w:r w:rsidR="00D00971">
              <w:rPr>
                <w:rFonts w:ascii="Cambria" w:hAnsi="Cambria"/>
              </w:rPr>
              <w:t> °</w:t>
            </w:r>
            <w:r w:rsidRPr="005A68D1">
              <w:rPr>
                <w:rFonts w:ascii="Cambria" w:hAnsi="Cambria"/>
              </w:rPr>
              <w:t>C</w:t>
            </w:r>
          </w:p>
        </w:tc>
        <w:tc>
          <w:tcPr>
            <w:tcW w:w="3021" w:type="dxa"/>
          </w:tcPr>
          <w:p w14:paraId="284B407D" w14:textId="77777777" w:rsidR="005A68D1" w:rsidRPr="005A68D1" w:rsidRDefault="005A68D1" w:rsidP="005A68D1">
            <w:pPr>
              <w:pStyle w:val="TTextecourant"/>
              <w:rPr>
                <w:rFonts w:ascii="Cambria" w:hAnsi="Cambria"/>
                <w:b/>
              </w:rPr>
            </w:pPr>
            <w:r w:rsidRPr="005A68D1">
              <w:rPr>
                <w:rFonts w:ascii="Cambria" w:hAnsi="Cambria"/>
                <w:b/>
              </w:rPr>
              <w:t>85</w:t>
            </w:r>
          </w:p>
        </w:tc>
        <w:tc>
          <w:tcPr>
            <w:tcW w:w="3021" w:type="dxa"/>
          </w:tcPr>
          <w:p w14:paraId="69F5C79C" w14:textId="77777777" w:rsidR="005A68D1" w:rsidRPr="005A68D1" w:rsidRDefault="005A68D1" w:rsidP="005A68D1">
            <w:pPr>
              <w:pStyle w:val="TTextecourant"/>
              <w:rPr>
                <w:rFonts w:ascii="Cambria" w:hAnsi="Cambria"/>
                <w:b/>
              </w:rPr>
            </w:pPr>
            <w:r w:rsidRPr="005A68D1">
              <w:rPr>
                <w:rFonts w:ascii="Cambria" w:hAnsi="Cambria"/>
                <w:b/>
              </w:rPr>
              <w:t>60</w:t>
            </w:r>
          </w:p>
        </w:tc>
      </w:tr>
      <w:tr w:rsidR="005A68D1" w:rsidRPr="006605B5" w14:paraId="375F9006" w14:textId="77777777" w:rsidTr="00E67BA1">
        <w:tc>
          <w:tcPr>
            <w:tcW w:w="3020" w:type="dxa"/>
          </w:tcPr>
          <w:p w14:paraId="7AF9F405" w14:textId="77777777" w:rsidR="005A68D1" w:rsidRPr="005A68D1" w:rsidRDefault="005A68D1" w:rsidP="005A68D1">
            <w:pPr>
              <w:pStyle w:val="TTextecourant"/>
              <w:rPr>
                <w:rFonts w:ascii="Cambria" w:hAnsi="Cambria"/>
              </w:rPr>
            </w:pPr>
          </w:p>
        </w:tc>
        <w:tc>
          <w:tcPr>
            <w:tcW w:w="3021" w:type="dxa"/>
          </w:tcPr>
          <w:p w14:paraId="621360F2" w14:textId="77777777" w:rsidR="005A68D1" w:rsidRPr="005A68D1" w:rsidRDefault="005A68D1" w:rsidP="005A68D1">
            <w:pPr>
              <w:pStyle w:val="TTextecourant"/>
              <w:rPr>
                <w:rFonts w:ascii="Cambria" w:hAnsi="Cambria"/>
                <w:b/>
              </w:rPr>
            </w:pPr>
          </w:p>
        </w:tc>
        <w:tc>
          <w:tcPr>
            <w:tcW w:w="3021" w:type="dxa"/>
          </w:tcPr>
          <w:p w14:paraId="1C7B0AF1" w14:textId="77777777" w:rsidR="005A68D1" w:rsidRPr="005A68D1" w:rsidRDefault="005A68D1" w:rsidP="005A68D1">
            <w:pPr>
              <w:pStyle w:val="TTextecourant"/>
              <w:rPr>
                <w:rFonts w:ascii="Cambria" w:hAnsi="Cambria"/>
                <w:b/>
              </w:rPr>
            </w:pPr>
          </w:p>
        </w:tc>
      </w:tr>
      <w:tr w:rsidR="005A68D1" w:rsidRPr="006605B5" w14:paraId="4E0E9C4A" w14:textId="77777777" w:rsidTr="00E67BA1">
        <w:tc>
          <w:tcPr>
            <w:tcW w:w="3020" w:type="dxa"/>
          </w:tcPr>
          <w:p w14:paraId="6825132A" w14:textId="6B24556B" w:rsidR="005A68D1" w:rsidRPr="005A68D1" w:rsidRDefault="005A68D1" w:rsidP="005A68D1">
            <w:pPr>
              <w:pStyle w:val="TTextecourant"/>
              <w:rPr>
                <w:rFonts w:ascii="Cambria" w:hAnsi="Cambria"/>
              </w:rPr>
            </w:pPr>
            <w:proofErr w:type="gramStart"/>
            <w:r w:rsidRPr="005A68D1">
              <w:rPr>
                <w:rFonts w:ascii="Cambria" w:hAnsi="Cambria"/>
              </w:rPr>
              <w:t>pH</w:t>
            </w:r>
            <w:proofErr w:type="gramEnd"/>
            <w:r w:rsidR="00D00971">
              <w:rPr>
                <w:rFonts w:ascii="Cambria" w:hAnsi="Cambria"/>
              </w:rPr>
              <w:t xml:space="preserve"> = </w:t>
            </w:r>
            <w:r w:rsidRPr="005A68D1">
              <w:rPr>
                <w:rFonts w:ascii="Cambria" w:hAnsi="Cambria"/>
              </w:rPr>
              <w:t>7,2</w:t>
            </w:r>
          </w:p>
        </w:tc>
        <w:tc>
          <w:tcPr>
            <w:tcW w:w="3021" w:type="dxa"/>
          </w:tcPr>
          <w:p w14:paraId="715D1C0E" w14:textId="77777777" w:rsidR="005A68D1" w:rsidRPr="005A68D1" w:rsidRDefault="005A68D1" w:rsidP="005A68D1">
            <w:pPr>
              <w:pStyle w:val="TTextecourant"/>
              <w:rPr>
                <w:rFonts w:ascii="Cambria" w:hAnsi="Cambria"/>
                <w:b/>
              </w:rPr>
            </w:pPr>
            <w:r w:rsidRPr="005A68D1">
              <w:rPr>
                <w:rFonts w:ascii="Cambria" w:hAnsi="Cambria"/>
                <w:b/>
              </w:rPr>
              <w:t>90</w:t>
            </w:r>
          </w:p>
        </w:tc>
        <w:tc>
          <w:tcPr>
            <w:tcW w:w="3021" w:type="dxa"/>
          </w:tcPr>
          <w:p w14:paraId="1C0A3136" w14:textId="77777777" w:rsidR="005A68D1" w:rsidRPr="005A68D1" w:rsidRDefault="005A68D1" w:rsidP="005A68D1">
            <w:pPr>
              <w:pStyle w:val="TTextecourant"/>
              <w:rPr>
                <w:rFonts w:ascii="Cambria" w:hAnsi="Cambria"/>
                <w:b/>
              </w:rPr>
            </w:pPr>
            <w:r w:rsidRPr="005A68D1">
              <w:rPr>
                <w:rFonts w:ascii="Cambria" w:hAnsi="Cambria"/>
                <w:b/>
              </w:rPr>
              <w:t>60</w:t>
            </w:r>
          </w:p>
        </w:tc>
      </w:tr>
      <w:tr w:rsidR="005A68D1" w:rsidRPr="006605B5" w14:paraId="7B9F3EF4" w14:textId="77777777" w:rsidTr="00E67BA1">
        <w:tc>
          <w:tcPr>
            <w:tcW w:w="3020" w:type="dxa"/>
          </w:tcPr>
          <w:p w14:paraId="218E9B27" w14:textId="6BEDD611" w:rsidR="005A68D1" w:rsidRPr="005A68D1" w:rsidRDefault="005A68D1" w:rsidP="005A68D1">
            <w:pPr>
              <w:pStyle w:val="TTextecourant"/>
              <w:rPr>
                <w:rFonts w:ascii="Cambria" w:hAnsi="Cambria"/>
              </w:rPr>
            </w:pPr>
            <w:proofErr w:type="gramStart"/>
            <w:r w:rsidRPr="005A68D1">
              <w:rPr>
                <w:rFonts w:ascii="Cambria" w:hAnsi="Cambria"/>
              </w:rPr>
              <w:t>pH</w:t>
            </w:r>
            <w:proofErr w:type="gramEnd"/>
            <w:r w:rsidR="00D00971">
              <w:rPr>
                <w:rFonts w:ascii="Cambria" w:hAnsi="Cambria"/>
              </w:rPr>
              <w:t xml:space="preserve"> = </w:t>
            </w:r>
            <w:r w:rsidRPr="005A68D1">
              <w:rPr>
                <w:rFonts w:ascii="Cambria" w:hAnsi="Cambria"/>
              </w:rPr>
              <w:t>7,4</w:t>
            </w:r>
          </w:p>
        </w:tc>
        <w:tc>
          <w:tcPr>
            <w:tcW w:w="3021" w:type="dxa"/>
          </w:tcPr>
          <w:p w14:paraId="76E2D997" w14:textId="77777777" w:rsidR="005A68D1" w:rsidRPr="005A68D1" w:rsidRDefault="005A68D1" w:rsidP="005A68D1">
            <w:pPr>
              <w:pStyle w:val="TTextecourant"/>
              <w:rPr>
                <w:rFonts w:ascii="Cambria" w:hAnsi="Cambria"/>
                <w:b/>
              </w:rPr>
            </w:pPr>
            <w:r w:rsidRPr="005A68D1">
              <w:rPr>
                <w:rFonts w:ascii="Cambria" w:hAnsi="Cambria"/>
                <w:b/>
              </w:rPr>
              <w:t>100</w:t>
            </w:r>
          </w:p>
        </w:tc>
        <w:tc>
          <w:tcPr>
            <w:tcW w:w="3021" w:type="dxa"/>
          </w:tcPr>
          <w:p w14:paraId="77C27F6C" w14:textId="77777777" w:rsidR="005A68D1" w:rsidRPr="005A68D1" w:rsidRDefault="005A68D1" w:rsidP="005A68D1">
            <w:pPr>
              <w:pStyle w:val="TTextecourant"/>
              <w:rPr>
                <w:rFonts w:ascii="Cambria" w:hAnsi="Cambria"/>
                <w:b/>
              </w:rPr>
            </w:pPr>
            <w:r w:rsidRPr="005A68D1">
              <w:rPr>
                <w:rFonts w:ascii="Cambria" w:hAnsi="Cambria"/>
                <w:b/>
              </w:rPr>
              <w:t>80</w:t>
            </w:r>
          </w:p>
        </w:tc>
      </w:tr>
      <w:tr w:rsidR="005A68D1" w:rsidRPr="006605B5" w14:paraId="63C9AA4A" w14:textId="77777777" w:rsidTr="00E67BA1">
        <w:tc>
          <w:tcPr>
            <w:tcW w:w="3020" w:type="dxa"/>
          </w:tcPr>
          <w:p w14:paraId="273F0610" w14:textId="1E3A2F1B" w:rsidR="005A68D1" w:rsidRPr="005A68D1" w:rsidRDefault="005A68D1" w:rsidP="005A68D1">
            <w:pPr>
              <w:pStyle w:val="TTextecourant"/>
              <w:rPr>
                <w:rFonts w:ascii="Cambria" w:hAnsi="Cambria"/>
              </w:rPr>
            </w:pPr>
            <w:proofErr w:type="gramStart"/>
            <w:r w:rsidRPr="005A68D1">
              <w:rPr>
                <w:rFonts w:ascii="Cambria" w:hAnsi="Cambria"/>
              </w:rPr>
              <w:t>pH</w:t>
            </w:r>
            <w:proofErr w:type="gramEnd"/>
            <w:r w:rsidR="00D00971">
              <w:rPr>
                <w:rFonts w:ascii="Cambria" w:hAnsi="Cambria"/>
              </w:rPr>
              <w:t xml:space="preserve"> = </w:t>
            </w:r>
            <w:r w:rsidRPr="005A68D1">
              <w:rPr>
                <w:rFonts w:ascii="Cambria" w:hAnsi="Cambria"/>
              </w:rPr>
              <w:t>7,6</w:t>
            </w:r>
          </w:p>
        </w:tc>
        <w:tc>
          <w:tcPr>
            <w:tcW w:w="3021" w:type="dxa"/>
          </w:tcPr>
          <w:p w14:paraId="37D84B2F" w14:textId="77777777" w:rsidR="005A68D1" w:rsidRPr="005A68D1" w:rsidRDefault="005A68D1" w:rsidP="005A68D1">
            <w:pPr>
              <w:pStyle w:val="TTextecourant"/>
              <w:rPr>
                <w:rFonts w:ascii="Cambria" w:hAnsi="Cambria"/>
                <w:b/>
              </w:rPr>
            </w:pPr>
            <w:r w:rsidRPr="005A68D1">
              <w:rPr>
                <w:rFonts w:ascii="Cambria" w:hAnsi="Cambria"/>
                <w:b/>
              </w:rPr>
              <w:t>100</w:t>
            </w:r>
          </w:p>
        </w:tc>
        <w:tc>
          <w:tcPr>
            <w:tcW w:w="3021" w:type="dxa"/>
          </w:tcPr>
          <w:p w14:paraId="7FC92CD3" w14:textId="77777777" w:rsidR="005A68D1" w:rsidRPr="005A68D1" w:rsidRDefault="005A68D1" w:rsidP="005A68D1">
            <w:pPr>
              <w:pStyle w:val="TTextecourant"/>
              <w:rPr>
                <w:rFonts w:ascii="Cambria" w:hAnsi="Cambria"/>
                <w:b/>
              </w:rPr>
            </w:pPr>
            <w:r w:rsidRPr="005A68D1">
              <w:rPr>
                <w:rFonts w:ascii="Cambria" w:hAnsi="Cambria"/>
                <w:b/>
              </w:rPr>
              <w:t>90</w:t>
            </w:r>
          </w:p>
        </w:tc>
      </w:tr>
    </w:tbl>
    <w:p w14:paraId="4A96BAAA" w14:textId="77777777" w:rsidR="00262817" w:rsidRPr="00B1116B" w:rsidRDefault="00A015A1" w:rsidP="00B1116B">
      <w:pPr>
        <w:pStyle w:val="06Questionenonce"/>
      </w:pPr>
      <w:r w:rsidRPr="00B1116B">
        <w:lastRenderedPageBreak/>
        <w:t>3.</w:t>
      </w:r>
      <w:r w:rsidR="005220BA" w:rsidRPr="00B1116B">
        <w:t xml:space="preserve"> </w:t>
      </w:r>
      <w:r w:rsidR="00C045A6" w:rsidRPr="00B1116B">
        <w:t>Décrire l’effet Bohr qui correspond à la modification</w:t>
      </w:r>
      <w:r w:rsidR="005220BA" w:rsidRPr="00B1116B">
        <w:t xml:space="preserve"> </w:t>
      </w:r>
      <w:r w:rsidR="00C045A6" w:rsidRPr="00B1116B">
        <w:t xml:space="preserve">de la saturation de </w:t>
      </w:r>
      <w:proofErr w:type="spellStart"/>
      <w:r w:rsidR="00C045A6" w:rsidRPr="00B1116B">
        <w:t>Hb</w:t>
      </w:r>
      <w:proofErr w:type="spellEnd"/>
      <w:r w:rsidR="00C045A6" w:rsidRPr="00B1116B">
        <w:t xml:space="preserve"> par le dioxygène lors d’une</w:t>
      </w:r>
      <w:r w:rsidR="005220BA" w:rsidRPr="00B1116B">
        <w:t xml:space="preserve"> </w:t>
      </w:r>
      <w:r w:rsidR="00C045A6" w:rsidRPr="00B1116B">
        <w:t xml:space="preserve">élévation de la </w:t>
      </w:r>
      <w:r w:rsidR="00C045A6" w:rsidRPr="005A68D1">
        <w:t>pCO</w:t>
      </w:r>
      <w:r w:rsidR="00C045A6" w:rsidRPr="005A68D1">
        <w:rPr>
          <w:vertAlign w:val="subscript"/>
        </w:rPr>
        <w:t>2</w:t>
      </w:r>
      <w:r w:rsidR="00C045A6" w:rsidRPr="00B1116B">
        <w:t xml:space="preserve"> et de la température et d’une</w:t>
      </w:r>
      <w:r w:rsidR="005220BA" w:rsidRPr="00B1116B">
        <w:t xml:space="preserve"> </w:t>
      </w:r>
      <w:r w:rsidR="00C045A6" w:rsidRPr="00B1116B">
        <w:t>acidification du milieu.</w:t>
      </w:r>
    </w:p>
    <w:p w14:paraId="1383E72C" w14:textId="77777777" w:rsidR="00A015A1" w:rsidRDefault="00A015A1" w:rsidP="000D2D79">
      <w:pPr>
        <w:pStyle w:val="TTextecourant"/>
      </w:pPr>
      <w:r>
        <w:t xml:space="preserve">En cas d’une élévation de la </w:t>
      </w:r>
      <w:r w:rsidRPr="005A68D1">
        <w:t>pCO</w:t>
      </w:r>
      <w:r w:rsidRPr="005A68D1">
        <w:rPr>
          <w:vertAlign w:val="subscript"/>
        </w:rPr>
        <w:t>2</w:t>
      </w:r>
      <w:r>
        <w:t>, de la température et d’une acidification locale (conditions retrouvées au contact de tissus actifs), l’</w:t>
      </w:r>
      <w:proofErr w:type="spellStart"/>
      <w:r>
        <w:t>Hb</w:t>
      </w:r>
      <w:proofErr w:type="spellEnd"/>
      <w:r>
        <w:t xml:space="preserve"> a moins d’affinité pour O</w:t>
      </w:r>
      <w:r w:rsidRPr="00B1116B">
        <w:rPr>
          <w:vertAlign w:val="subscript"/>
        </w:rPr>
        <w:t>2</w:t>
      </w:r>
      <w:r>
        <w:t>. C’est l’effet Bohr qui est observé au niveau des tissus et favorise le relargage d’O</w:t>
      </w:r>
      <w:r w:rsidRPr="005A68D1">
        <w:rPr>
          <w:vertAlign w:val="subscript"/>
        </w:rPr>
        <w:t>2</w:t>
      </w:r>
      <w:r>
        <w:t xml:space="preserve"> par l’HB.</w:t>
      </w:r>
    </w:p>
    <w:p w14:paraId="46484D8A" w14:textId="77777777" w:rsidR="00262817" w:rsidRPr="00AC216F" w:rsidRDefault="00A015A1" w:rsidP="00AC216F">
      <w:pPr>
        <w:pStyle w:val="06Questionenonce"/>
      </w:pPr>
      <w:r w:rsidRPr="00AC216F">
        <w:t>4.</w:t>
      </w:r>
      <w:r w:rsidR="00C045A6" w:rsidRPr="00AC216F">
        <w:t xml:space="preserve"> Proposer une synthèse des mécanismes mis en jeu lors</w:t>
      </w:r>
      <w:r w:rsidR="005220BA" w:rsidRPr="00AC216F">
        <w:t xml:space="preserve"> </w:t>
      </w:r>
      <w:r w:rsidR="00C045A6" w:rsidRPr="00AC216F">
        <w:t>d’un exercice physique qui permettent une meilleure</w:t>
      </w:r>
      <w:r w:rsidR="005220BA" w:rsidRPr="00AC216F">
        <w:t xml:space="preserve"> </w:t>
      </w:r>
      <w:r w:rsidR="00C045A6" w:rsidRPr="00AC216F">
        <w:t>oxygénation des tissus à l’aide du Doc. 13 et du Doc. 14.</w:t>
      </w:r>
    </w:p>
    <w:p w14:paraId="5ED376B5" w14:textId="77777777" w:rsidR="00A015A1" w:rsidRDefault="00A015A1" w:rsidP="000D2D79">
      <w:pPr>
        <w:pStyle w:val="TTextecourant"/>
      </w:pPr>
      <w:r>
        <w:t>Lors d’un exercice physique, les muscles actifs consomment de l’O</w:t>
      </w:r>
      <w:r w:rsidRPr="00B1116B">
        <w:rPr>
          <w:vertAlign w:val="subscript"/>
        </w:rPr>
        <w:t>2</w:t>
      </w:r>
      <w:r>
        <w:t xml:space="preserve"> et produisent du CO</w:t>
      </w:r>
      <w:r w:rsidRPr="00B1116B">
        <w:rPr>
          <w:vertAlign w:val="subscript"/>
        </w:rPr>
        <w:t>2</w:t>
      </w:r>
      <w:r>
        <w:t>. L’activité provoque aussi une augmentation locale de la température et une acidification du milieu. Tout cela concourt à un effet Bohr qui va favoriser l’oxygénation de ces tissus.</w:t>
      </w:r>
    </w:p>
    <w:p w14:paraId="717DD3D8" w14:textId="77777777" w:rsidR="00A015A1" w:rsidRDefault="00E42A79" w:rsidP="005220BA">
      <w:pPr>
        <w:pStyle w:val="05ExerciceTitre"/>
      </w:pPr>
      <w:r>
        <w:t xml:space="preserve">Exercice 1 </w:t>
      </w:r>
      <w:r w:rsidR="00C045A6">
        <w:t>Conséquence d’une hémolyse</w:t>
      </w:r>
    </w:p>
    <w:p w14:paraId="0334FA5C" w14:textId="77777777" w:rsidR="00C045A6" w:rsidRPr="00E42A79" w:rsidRDefault="00A015A1" w:rsidP="00AC216F">
      <w:pPr>
        <w:pStyle w:val="06Questionenonce"/>
      </w:pPr>
      <w:r>
        <w:t>1.</w:t>
      </w:r>
      <w:r w:rsidR="00C045A6">
        <w:t xml:space="preserve"> Annoter le document. Préciser le</w:t>
      </w:r>
      <w:r w:rsidR="00E42A79">
        <w:t xml:space="preserve"> </w:t>
      </w:r>
      <w:r w:rsidR="00C045A6">
        <w:t>numéro de l’élément auquel se fixe le</w:t>
      </w:r>
      <w:r w:rsidR="00E42A79">
        <w:t xml:space="preserve"> </w:t>
      </w:r>
      <w:r w:rsidR="00C045A6">
        <w:t>dioxygène.</w:t>
      </w:r>
    </w:p>
    <w:p w14:paraId="22755CB0" w14:textId="31C5B468" w:rsidR="00A015A1" w:rsidRDefault="00A015A1" w:rsidP="000D2D79">
      <w:pPr>
        <w:pStyle w:val="TTextecourant"/>
      </w:pPr>
      <w:r>
        <w:t>1 =</w:t>
      </w:r>
      <w:r w:rsidR="008976D0">
        <w:t> </w:t>
      </w:r>
      <w:r>
        <w:t>hème</w:t>
      </w:r>
      <w:r w:rsidR="00B1116B">
        <w:t>.</w:t>
      </w:r>
    </w:p>
    <w:p w14:paraId="0B718770" w14:textId="52A86043" w:rsidR="00A015A1" w:rsidRDefault="00A015A1" w:rsidP="000D2D79">
      <w:pPr>
        <w:pStyle w:val="TTextecourant"/>
      </w:pPr>
      <w:r>
        <w:t>2 =</w:t>
      </w:r>
      <w:r w:rsidR="008976D0">
        <w:t> </w:t>
      </w:r>
      <w:r>
        <w:t>globine</w:t>
      </w:r>
      <w:r w:rsidR="00B1116B">
        <w:t>.</w:t>
      </w:r>
    </w:p>
    <w:p w14:paraId="1D658059" w14:textId="31469CBB" w:rsidR="00A015A1" w:rsidRDefault="00A015A1" w:rsidP="000D2D79">
      <w:pPr>
        <w:pStyle w:val="TTextecourant"/>
      </w:pPr>
      <w:r>
        <w:t>3 =</w:t>
      </w:r>
      <w:r w:rsidR="008976D0">
        <w:t> </w:t>
      </w:r>
      <w:r>
        <w:t>O</w:t>
      </w:r>
      <w:r w:rsidRPr="00B1116B">
        <w:rPr>
          <w:vertAlign w:val="subscript"/>
        </w:rPr>
        <w:t>2</w:t>
      </w:r>
      <w:r w:rsidR="005A68D1">
        <w:rPr>
          <w:vertAlign w:val="subscript"/>
        </w:rPr>
        <w:t>.</w:t>
      </w:r>
    </w:p>
    <w:p w14:paraId="59F993B2" w14:textId="77777777" w:rsidR="00262817" w:rsidRPr="00E42A79" w:rsidRDefault="00A015A1" w:rsidP="00AC216F">
      <w:pPr>
        <w:pStyle w:val="06Questionenonce"/>
      </w:pPr>
      <w:r>
        <w:t>2.</w:t>
      </w:r>
      <w:r w:rsidR="00C045A6">
        <w:t xml:space="preserve"> Donner le terme médical correspondant</w:t>
      </w:r>
      <w:r w:rsidR="00E42A79">
        <w:t xml:space="preserve"> </w:t>
      </w:r>
      <w:r w:rsidR="00C045A6">
        <w:t>à l’expression notée en caractère gras.</w:t>
      </w:r>
    </w:p>
    <w:p w14:paraId="56A40ACD" w14:textId="401E9813" w:rsidR="00A015A1" w:rsidRDefault="000D2D79" w:rsidP="000D2D79">
      <w:pPr>
        <w:pStyle w:val="TTextecourant"/>
      </w:pPr>
      <w:r>
        <w:t>D</w:t>
      </w:r>
      <w:r w:rsidR="00A015A1">
        <w:t>iminution de la quantité de dioxygène transportée dans le sang =</w:t>
      </w:r>
      <w:r w:rsidR="008976D0">
        <w:t> </w:t>
      </w:r>
      <w:r w:rsidR="00A015A1">
        <w:t>hypoxémie</w:t>
      </w:r>
      <w:r w:rsidR="00B1116B">
        <w:t>.</w:t>
      </w:r>
    </w:p>
    <w:p w14:paraId="6E3F2CF7" w14:textId="77777777" w:rsidR="00262817" w:rsidRPr="00B1116B" w:rsidRDefault="00A015A1" w:rsidP="00B1116B">
      <w:pPr>
        <w:pStyle w:val="06Questionenonce"/>
      </w:pPr>
      <w:r w:rsidRPr="00B1116B">
        <w:t>3.</w:t>
      </w:r>
      <w:r w:rsidR="00C045A6" w:rsidRPr="00B1116B">
        <w:t xml:space="preserve"> Expliquer la conséquence de la diminution</w:t>
      </w:r>
      <w:r w:rsidR="00E42A79" w:rsidRPr="00B1116B">
        <w:t xml:space="preserve"> </w:t>
      </w:r>
      <w:r w:rsidR="00C045A6" w:rsidRPr="00B1116B">
        <w:t>du transport d’O</w:t>
      </w:r>
      <w:r w:rsidR="00C045A6" w:rsidRPr="00B1116B">
        <w:rPr>
          <w:vertAlign w:val="subscript"/>
        </w:rPr>
        <w:t>2</w:t>
      </w:r>
      <w:r w:rsidR="00C045A6" w:rsidRPr="00B1116B">
        <w:t xml:space="preserve"> dans le sang.</w:t>
      </w:r>
    </w:p>
    <w:p w14:paraId="08ACFF69" w14:textId="77777777" w:rsidR="00A015A1" w:rsidRDefault="00A015A1" w:rsidP="000D2D79">
      <w:pPr>
        <w:pStyle w:val="TTextecourant"/>
      </w:pPr>
      <w:r>
        <w:t>Cela provoque une mauvaise oxygénation des tissus. Le cerveau et le foie nécessitent beaucoup d’O</w:t>
      </w:r>
      <w:r w:rsidRPr="00B1116B">
        <w:rPr>
          <w:vertAlign w:val="subscript"/>
        </w:rPr>
        <w:t>2</w:t>
      </w:r>
      <w:r>
        <w:t>. Ces organes peuvent être en difficulté rapidement.</w:t>
      </w:r>
    </w:p>
    <w:p w14:paraId="6FCF2666" w14:textId="77777777" w:rsidR="00A015A1" w:rsidRDefault="00A015A1" w:rsidP="005220BA">
      <w:pPr>
        <w:pStyle w:val="05ExerciceTitre"/>
      </w:pPr>
      <w:r>
        <w:t>Exercice 2</w:t>
      </w:r>
      <w:r w:rsidR="00C045A6">
        <w:t xml:space="preserve"> Échanges gazeux</w:t>
      </w:r>
    </w:p>
    <w:p w14:paraId="79010D4A" w14:textId="77777777" w:rsidR="00262817" w:rsidRPr="00E42A79" w:rsidRDefault="00A015A1" w:rsidP="00AC216F">
      <w:pPr>
        <w:pStyle w:val="06Questionenonce"/>
      </w:pPr>
      <w:r>
        <w:t>1</w:t>
      </w:r>
      <w:r w:rsidR="00262817">
        <w:t>.</w:t>
      </w:r>
      <w:r w:rsidR="00C045A6">
        <w:t xml:space="preserve"> Déterminer pour un muscle au repos le sens des</w:t>
      </w:r>
      <w:r w:rsidR="00E42A79">
        <w:t xml:space="preserve"> </w:t>
      </w:r>
      <w:r w:rsidR="00C045A6">
        <w:t>échanges gazeux.</w:t>
      </w:r>
    </w:p>
    <w:p w14:paraId="3867C200" w14:textId="77777777" w:rsidR="00A015A1" w:rsidRDefault="00A015A1" w:rsidP="000D2D79">
      <w:pPr>
        <w:pStyle w:val="TTextecourant"/>
      </w:pPr>
      <w:r>
        <w:t>Entrée d’O</w:t>
      </w:r>
      <w:r w:rsidRPr="00B1116B">
        <w:rPr>
          <w:vertAlign w:val="subscript"/>
        </w:rPr>
        <w:t>2</w:t>
      </w:r>
      <w:r>
        <w:t xml:space="preserve"> dans les cellules musculaires et sortie de CO</w:t>
      </w:r>
      <w:r w:rsidRPr="00B1116B">
        <w:rPr>
          <w:vertAlign w:val="subscript"/>
        </w:rPr>
        <w:t>2</w:t>
      </w:r>
      <w:r>
        <w:t>.</w:t>
      </w:r>
    </w:p>
    <w:p w14:paraId="7F8A460C" w14:textId="77777777" w:rsidR="00262817" w:rsidRPr="00E42A79" w:rsidRDefault="00A015A1" w:rsidP="00AC216F">
      <w:pPr>
        <w:pStyle w:val="06Questionenonce"/>
      </w:pPr>
      <w:r>
        <w:t>2</w:t>
      </w:r>
      <w:r w:rsidR="00262817">
        <w:t>.</w:t>
      </w:r>
      <w:r w:rsidR="00C045A6">
        <w:t xml:space="preserve"> Comparer les échanges gazeux entre le muscle au</w:t>
      </w:r>
      <w:r w:rsidR="00E42A79">
        <w:t xml:space="preserve"> </w:t>
      </w:r>
      <w:r w:rsidR="00C045A6">
        <w:t>repos et le muscle en activité.</w:t>
      </w:r>
    </w:p>
    <w:p w14:paraId="76AE4892" w14:textId="77777777" w:rsidR="00A015A1" w:rsidRDefault="00A015A1" w:rsidP="000D2D79">
      <w:pPr>
        <w:pStyle w:val="TTextecourant"/>
      </w:pPr>
      <w:r>
        <w:t>La quantité de gaz échangés est plus importante dans un muscle en activité.</w:t>
      </w:r>
    </w:p>
    <w:p w14:paraId="1722FFF4" w14:textId="77777777" w:rsidR="00262817" w:rsidRPr="00E42A79" w:rsidRDefault="00A015A1" w:rsidP="00AC216F">
      <w:pPr>
        <w:pStyle w:val="06Questionenonce"/>
      </w:pPr>
      <w:r>
        <w:t>3</w:t>
      </w:r>
      <w:r w:rsidR="00262817">
        <w:t>.</w:t>
      </w:r>
      <w:r w:rsidR="00C045A6">
        <w:t xml:space="preserve"> Faire le lien entre la réponse à la question précédente</w:t>
      </w:r>
      <w:r w:rsidR="00E42A79">
        <w:t xml:space="preserve"> </w:t>
      </w:r>
      <w:r w:rsidR="00C045A6">
        <w:t>et les variations des quantités de glucose</w:t>
      </w:r>
      <w:r w:rsidR="00E42A79">
        <w:t xml:space="preserve"> </w:t>
      </w:r>
      <w:r w:rsidR="00C045A6">
        <w:t>dans le sang.</w:t>
      </w:r>
    </w:p>
    <w:p w14:paraId="34C1F14F" w14:textId="77777777" w:rsidR="00A015A1" w:rsidRDefault="00A015A1" w:rsidP="000D2D79">
      <w:pPr>
        <w:pStyle w:val="TTextecourant"/>
      </w:pPr>
      <w:r>
        <w:t>La quantité de glucose consommée est aussi plus importante dans un muscle en activité.</w:t>
      </w:r>
    </w:p>
    <w:p w14:paraId="0F5329FC" w14:textId="0B021849" w:rsidR="00A015A1" w:rsidRDefault="00A015A1" w:rsidP="000D2D79">
      <w:pPr>
        <w:pStyle w:val="TTextecourant"/>
      </w:pPr>
      <w:r>
        <w:t xml:space="preserve">Dans </w:t>
      </w:r>
      <w:r w:rsidR="008976D0">
        <w:t xml:space="preserve">le </w:t>
      </w:r>
      <w:r>
        <w:t>muscle, le besoin en énergie est plus grand et ce</w:t>
      </w:r>
      <w:r w:rsidR="008976D0">
        <w:t>ll</w:t>
      </w:r>
      <w:r>
        <w:t>e</w:t>
      </w:r>
      <w:r w:rsidR="008976D0">
        <w:t>-</w:t>
      </w:r>
      <w:r>
        <w:t>ci est obtenu</w:t>
      </w:r>
      <w:r w:rsidR="008976D0">
        <w:t>e</w:t>
      </w:r>
      <w:r>
        <w:t xml:space="preserve"> par respiration cellulaire, qui consomme O</w:t>
      </w:r>
      <w:r w:rsidRPr="00B1116B">
        <w:rPr>
          <w:vertAlign w:val="subscript"/>
        </w:rPr>
        <w:t>2</w:t>
      </w:r>
      <w:r>
        <w:t xml:space="preserve"> et glucose.</w:t>
      </w:r>
    </w:p>
    <w:p w14:paraId="047E6A90" w14:textId="77777777" w:rsidR="00A015A1" w:rsidRDefault="00E42A79" w:rsidP="00AC216F">
      <w:pPr>
        <w:pStyle w:val="05ExerciceTitre"/>
      </w:pPr>
      <w:r>
        <w:t>Exercice 3</w:t>
      </w:r>
      <w:r w:rsidR="00A015A1">
        <w:t xml:space="preserve"> </w:t>
      </w:r>
      <w:r w:rsidR="00C045A6" w:rsidRPr="00AC216F">
        <w:t>Respiration</w:t>
      </w:r>
    </w:p>
    <w:p w14:paraId="00CACAC4" w14:textId="77777777" w:rsidR="00B1116B" w:rsidRDefault="00A015A1" w:rsidP="00C30371">
      <w:pPr>
        <w:pStyle w:val="06Questionenonce"/>
      </w:pPr>
      <w:r w:rsidRPr="005A68D1">
        <w:t xml:space="preserve">1. </w:t>
      </w:r>
      <w:r w:rsidR="00C045A6" w:rsidRPr="005A68D1">
        <w:t>Écrire l’équation chimique correspondant à la respiration.</w:t>
      </w:r>
    </w:p>
    <w:p w14:paraId="7ED17A5F" w14:textId="77777777" w:rsidR="005A68D1" w:rsidRPr="005A68D1" w:rsidRDefault="005A68D1" w:rsidP="00C30371">
      <w:pPr>
        <w:pStyle w:val="06Questionenonce"/>
      </w:pPr>
      <w:r>
        <w:rPr>
          <w:noProof/>
        </w:rPr>
        <w:drawing>
          <wp:inline distT="0" distB="0" distL="0" distR="0" wp14:anchorId="19B90611" wp14:editId="6A2A85B4">
            <wp:extent cx="1990725" cy="2857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285750"/>
                    </a:xfrm>
                    <a:prstGeom prst="rect">
                      <a:avLst/>
                    </a:prstGeom>
                  </pic:spPr>
                </pic:pic>
              </a:graphicData>
            </a:graphic>
          </wp:inline>
        </w:drawing>
      </w:r>
    </w:p>
    <w:p w14:paraId="45507F0E" w14:textId="77777777" w:rsidR="00262817" w:rsidRPr="00C30371" w:rsidRDefault="00A015A1" w:rsidP="00C30371">
      <w:pPr>
        <w:pStyle w:val="06Questionenonce"/>
      </w:pPr>
      <w:r w:rsidRPr="005A68D1">
        <w:t>2.</w:t>
      </w:r>
      <w:r w:rsidR="00E42A79" w:rsidRPr="005A68D1">
        <w:t xml:space="preserve"> Montrer en quoi cette</w:t>
      </w:r>
      <w:r w:rsidR="005220BA" w:rsidRPr="005A68D1">
        <w:t xml:space="preserve"> </w:t>
      </w:r>
      <w:r w:rsidR="00E42A79" w:rsidRPr="005A68D1">
        <w:t>équation est compatible</w:t>
      </w:r>
      <w:r w:rsidR="005220BA" w:rsidRPr="005A68D1">
        <w:t xml:space="preserve"> </w:t>
      </w:r>
      <w:r w:rsidR="00E42A79" w:rsidRPr="005A68D1">
        <w:t>avec les échanges figurés</w:t>
      </w:r>
      <w:r w:rsidR="005220BA" w:rsidRPr="005A68D1">
        <w:t xml:space="preserve"> </w:t>
      </w:r>
      <w:r w:rsidR="00E42A79" w:rsidRPr="005A68D1">
        <w:t>sur le dessin ci-dessus.</w:t>
      </w:r>
    </w:p>
    <w:p w14:paraId="3C271AB9" w14:textId="77777777" w:rsidR="00A015A1" w:rsidRDefault="00A015A1" w:rsidP="000D2D79">
      <w:pPr>
        <w:pStyle w:val="TTextecourant"/>
      </w:pPr>
      <w:r>
        <w:t>On constate une entrée de glucose et O</w:t>
      </w:r>
      <w:r w:rsidRPr="00B1116B">
        <w:rPr>
          <w:vertAlign w:val="subscript"/>
        </w:rPr>
        <w:t>2</w:t>
      </w:r>
      <w:r>
        <w:t xml:space="preserve"> dans la cellule et une sortie de CO</w:t>
      </w:r>
      <w:r w:rsidRPr="00B1116B">
        <w:rPr>
          <w:vertAlign w:val="subscript"/>
        </w:rPr>
        <w:t>2</w:t>
      </w:r>
      <w:r>
        <w:t>.</w:t>
      </w:r>
    </w:p>
    <w:p w14:paraId="4338EE7E" w14:textId="77777777" w:rsidR="00262817" w:rsidRPr="005220BA" w:rsidRDefault="00A015A1" w:rsidP="00C30371">
      <w:pPr>
        <w:pStyle w:val="06Questionenonce"/>
      </w:pPr>
      <w:r>
        <w:t>3.</w:t>
      </w:r>
      <w:r w:rsidR="00E42A79">
        <w:t xml:space="preserve"> Nommer l’ultrastructure</w:t>
      </w:r>
      <w:r w:rsidR="005220BA">
        <w:t xml:space="preserve"> </w:t>
      </w:r>
      <w:r w:rsidR="00E42A79">
        <w:t>essentielle à la respiration.</w:t>
      </w:r>
    </w:p>
    <w:p w14:paraId="7A2235F4" w14:textId="77777777" w:rsidR="00A015A1" w:rsidRDefault="00B1116B" w:rsidP="000D2D79">
      <w:pPr>
        <w:pStyle w:val="TTextecourant"/>
      </w:pPr>
      <w:r>
        <w:t>L'ultrastructure essentielle à la respiration est la m</w:t>
      </w:r>
      <w:r w:rsidR="00A015A1">
        <w:t>itochondrie</w:t>
      </w:r>
      <w:r>
        <w:t>.</w:t>
      </w:r>
    </w:p>
    <w:p w14:paraId="0D7CDE36" w14:textId="77777777" w:rsidR="00262817" w:rsidRPr="005220BA" w:rsidRDefault="00A015A1" w:rsidP="00C30371">
      <w:pPr>
        <w:pStyle w:val="06Questionenonce"/>
      </w:pPr>
      <w:r>
        <w:t>4.</w:t>
      </w:r>
      <w:r w:rsidR="00E42A79">
        <w:t xml:space="preserve"> Préciser le devenir du</w:t>
      </w:r>
      <w:r w:rsidR="005220BA">
        <w:t xml:space="preserve"> </w:t>
      </w:r>
      <w:r w:rsidR="00E42A79">
        <w:t>dioxyde de carbone dans</w:t>
      </w:r>
      <w:r w:rsidR="005220BA">
        <w:t xml:space="preserve"> </w:t>
      </w:r>
      <w:r w:rsidR="00E42A79">
        <w:t>le sang.</w:t>
      </w:r>
    </w:p>
    <w:p w14:paraId="0A6567CE" w14:textId="77777777" w:rsidR="00A015A1" w:rsidRDefault="00A015A1" w:rsidP="000D2D79">
      <w:pPr>
        <w:pStyle w:val="TTextecourant"/>
      </w:pPr>
      <w:r>
        <w:t>Le CO</w:t>
      </w:r>
      <w:r w:rsidRPr="00B1116B">
        <w:rPr>
          <w:vertAlign w:val="subscript"/>
        </w:rPr>
        <w:t>2</w:t>
      </w:r>
      <w:r>
        <w:t xml:space="preserve"> va majoritairement se coupler à l’eau pour former HCO</w:t>
      </w:r>
      <w:r w:rsidRPr="00B1116B">
        <w:rPr>
          <w:vertAlign w:val="subscript"/>
        </w:rPr>
        <w:t>3</w:t>
      </w:r>
      <w:r w:rsidR="00B1116B">
        <w:t xml:space="preserve"> </w:t>
      </w:r>
      <w:r>
        <w:t xml:space="preserve">et sera transporté par le système </w:t>
      </w:r>
      <w:r w:rsidRPr="009F6BF7">
        <w:t xml:space="preserve">veineux jusqu’aux poumons où </w:t>
      </w:r>
      <w:r w:rsidR="009F6BF7" w:rsidRPr="009F6BF7">
        <w:t>l</w:t>
      </w:r>
      <w:r w:rsidRPr="009F6BF7">
        <w:t>e CO</w:t>
      </w:r>
      <w:r w:rsidRPr="009F6BF7">
        <w:rPr>
          <w:vertAlign w:val="subscript"/>
        </w:rPr>
        <w:t>2</w:t>
      </w:r>
      <w:r w:rsidRPr="009F6BF7">
        <w:t xml:space="preserve"> sera finalement</w:t>
      </w:r>
      <w:r>
        <w:t xml:space="preserve"> expiré.</w:t>
      </w:r>
    </w:p>
    <w:p w14:paraId="6F4C076D" w14:textId="77777777" w:rsidR="00A015A1" w:rsidRDefault="00E42A79" w:rsidP="00AC216F">
      <w:pPr>
        <w:pStyle w:val="05ExerciceTitre"/>
      </w:pPr>
      <w:r>
        <w:lastRenderedPageBreak/>
        <w:t>Exercice 4</w:t>
      </w:r>
      <w:r w:rsidR="00A015A1">
        <w:t xml:space="preserve"> </w:t>
      </w:r>
      <w:r w:rsidR="00C045A6">
        <w:t>Étude d’une courbe de saturation</w:t>
      </w:r>
    </w:p>
    <w:p w14:paraId="52C5C646" w14:textId="77777777" w:rsidR="00262817" w:rsidRPr="00B1116B" w:rsidRDefault="00A015A1" w:rsidP="00B1116B">
      <w:pPr>
        <w:pStyle w:val="06Questionenonce"/>
      </w:pPr>
      <w:r w:rsidRPr="00B1116B">
        <w:t>1.</w:t>
      </w:r>
      <w:r w:rsidR="00E42A79" w:rsidRPr="00B1116B">
        <w:t xml:space="preserve"> Donner la PO</w:t>
      </w:r>
      <w:r w:rsidR="00E42A79" w:rsidRPr="00B1116B">
        <w:rPr>
          <w:vertAlign w:val="subscript"/>
        </w:rPr>
        <w:t>2</w:t>
      </w:r>
      <w:r w:rsidR="00E42A79" w:rsidRPr="00B1116B">
        <w:t xml:space="preserve"> minimale qui permet une saturation complète</w:t>
      </w:r>
      <w:r w:rsidR="005220BA" w:rsidRPr="00B1116B">
        <w:t xml:space="preserve"> </w:t>
      </w:r>
      <w:r w:rsidR="00E42A79" w:rsidRPr="00B1116B">
        <w:t>de l’hémoglobine.</w:t>
      </w:r>
    </w:p>
    <w:p w14:paraId="08545801" w14:textId="77777777" w:rsidR="00A015A1" w:rsidRDefault="00A015A1" w:rsidP="000D2D79">
      <w:pPr>
        <w:pStyle w:val="TTextecourant"/>
      </w:pPr>
      <w:r>
        <w:t>Le CO</w:t>
      </w:r>
      <w:r w:rsidRPr="00B1116B">
        <w:rPr>
          <w:vertAlign w:val="subscript"/>
        </w:rPr>
        <w:t>2</w:t>
      </w:r>
      <w:r>
        <w:t xml:space="preserve"> est un déchet métabolique, issu de la respiration cellulaire.</w:t>
      </w:r>
    </w:p>
    <w:p w14:paraId="26C0D969" w14:textId="1BD97D70" w:rsidR="00262817" w:rsidRPr="005220BA" w:rsidRDefault="00A015A1" w:rsidP="00C30371">
      <w:pPr>
        <w:pStyle w:val="06Questionenonce"/>
      </w:pPr>
      <w:r>
        <w:t>2.</w:t>
      </w:r>
      <w:r w:rsidR="00E42A79">
        <w:t xml:space="preserve"> Déterminer sur le graphique le pourcentage de saturation</w:t>
      </w:r>
      <w:r w:rsidR="005220BA">
        <w:t xml:space="preserve"> </w:t>
      </w:r>
      <w:r w:rsidR="00E42A79">
        <w:t>de l’hémoglobine lorsqu’elle passe dans les poumons, au</w:t>
      </w:r>
      <w:r w:rsidR="005220BA">
        <w:t xml:space="preserve"> </w:t>
      </w:r>
      <w:r w:rsidR="00E42A79">
        <w:t>contact de l’air alvéolaire (PO</w:t>
      </w:r>
      <w:r w:rsidR="00E42A79">
        <w:rPr>
          <w:sz w:val="13"/>
          <w:szCs w:val="13"/>
        </w:rPr>
        <w:t xml:space="preserve">2 </w:t>
      </w:r>
      <w:r w:rsidR="00E42A79">
        <w:t>=</w:t>
      </w:r>
      <w:r w:rsidR="008976D0">
        <w:t> </w:t>
      </w:r>
      <w:r w:rsidR="00E42A79">
        <w:t>13,8 kPa).</w:t>
      </w:r>
    </w:p>
    <w:p w14:paraId="4F6149B7" w14:textId="77777777" w:rsidR="00A015A1" w:rsidRDefault="00A015A1" w:rsidP="000D2D79">
      <w:pPr>
        <w:pStyle w:val="TTextecourant"/>
      </w:pPr>
      <w:r>
        <w:t>Entrée de CO</w:t>
      </w:r>
      <w:r w:rsidRPr="00B1116B">
        <w:rPr>
          <w:vertAlign w:val="subscript"/>
        </w:rPr>
        <w:t>2</w:t>
      </w:r>
      <w:r>
        <w:t xml:space="preserve"> dans le sang au niveau des tissus et sortie du CO</w:t>
      </w:r>
      <w:r w:rsidRPr="00B1116B">
        <w:rPr>
          <w:vertAlign w:val="subscript"/>
        </w:rPr>
        <w:t>2</w:t>
      </w:r>
      <w:r>
        <w:t xml:space="preserve"> dans les alvéoles pulmonaires.</w:t>
      </w:r>
    </w:p>
    <w:p w14:paraId="6255D0A3" w14:textId="0909393E" w:rsidR="00262817" w:rsidRPr="005220BA" w:rsidRDefault="00A015A1" w:rsidP="00C30371">
      <w:pPr>
        <w:pStyle w:val="06Questionenonce"/>
      </w:pPr>
      <w:r>
        <w:t>3.</w:t>
      </w:r>
      <w:r w:rsidR="00E42A79">
        <w:t xml:space="preserve"> Évaluer le pourcentage de saturation de l’hémoglobine à</w:t>
      </w:r>
      <w:r w:rsidR="005220BA">
        <w:t xml:space="preserve"> </w:t>
      </w:r>
      <w:r w:rsidR="00E42A79">
        <w:t>proximité de tissus actifs (PO</w:t>
      </w:r>
      <w:r w:rsidR="00E42A79">
        <w:rPr>
          <w:sz w:val="13"/>
          <w:szCs w:val="13"/>
        </w:rPr>
        <w:t xml:space="preserve">2 </w:t>
      </w:r>
      <w:r w:rsidR="00E42A79">
        <w:t>=</w:t>
      </w:r>
      <w:r w:rsidR="008976D0">
        <w:t> </w:t>
      </w:r>
      <w:r w:rsidR="00E42A79">
        <w:t>5,3 kPa).</w:t>
      </w:r>
    </w:p>
    <w:p w14:paraId="1131F148" w14:textId="333D267A" w:rsidR="00A015A1" w:rsidRDefault="00262817" w:rsidP="000D2D79">
      <w:pPr>
        <w:pStyle w:val="TTextecourant"/>
      </w:pPr>
      <w:r>
        <w:t>S</w:t>
      </w:r>
      <w:r w:rsidR="00A015A1">
        <w:t>ang hématosé</w:t>
      </w:r>
      <w:r w:rsidR="008976D0">
        <w:t> </w:t>
      </w:r>
      <w:r w:rsidR="00A015A1">
        <w:t>: % CO</w:t>
      </w:r>
      <w:r w:rsidR="00A015A1" w:rsidRPr="00B1116B">
        <w:rPr>
          <w:vertAlign w:val="subscript"/>
        </w:rPr>
        <w:t>2</w:t>
      </w:r>
      <w:r w:rsidR="00A015A1">
        <w:t xml:space="preserve"> lié à protéines du sang =</w:t>
      </w:r>
      <w:r w:rsidR="008976D0">
        <w:t> </w:t>
      </w:r>
      <w:r w:rsidR="00A015A1">
        <w:t>2,4 / (2,7+44+2</w:t>
      </w:r>
      <w:r w:rsidR="00D00971">
        <w:t>,</w:t>
      </w:r>
      <w:r w:rsidR="00A015A1">
        <w:t>4) =</w:t>
      </w:r>
      <w:r w:rsidR="00D00971">
        <w:t> </w:t>
      </w:r>
      <w:r w:rsidR="00A015A1">
        <w:t>4,8</w:t>
      </w:r>
      <w:r w:rsidR="00D00971">
        <w:t> </w:t>
      </w:r>
      <w:r w:rsidR="00A015A1">
        <w:t>%</w:t>
      </w:r>
      <w:r>
        <w:t>.</w:t>
      </w:r>
    </w:p>
    <w:p w14:paraId="4402187E" w14:textId="21E71CD2" w:rsidR="00A015A1" w:rsidRDefault="00A015A1" w:rsidP="000D2D79">
      <w:pPr>
        <w:pStyle w:val="TTextecourant"/>
      </w:pPr>
      <w:r>
        <w:t>Sang non hématosé</w:t>
      </w:r>
      <w:r w:rsidR="008976D0">
        <w:t> </w:t>
      </w:r>
      <w:r>
        <w:t>: % CO</w:t>
      </w:r>
      <w:r w:rsidRPr="00B1116B">
        <w:rPr>
          <w:vertAlign w:val="subscript"/>
        </w:rPr>
        <w:t>2</w:t>
      </w:r>
      <w:r>
        <w:t xml:space="preserve"> lié à protéines du sang =</w:t>
      </w:r>
      <w:r w:rsidR="008976D0">
        <w:t> </w:t>
      </w:r>
      <w:r>
        <w:t>3,9 / (3,1 +</w:t>
      </w:r>
      <w:r w:rsidR="00D00971">
        <w:t> </w:t>
      </w:r>
      <w:r>
        <w:t>47 +</w:t>
      </w:r>
      <w:r w:rsidR="00D00971">
        <w:t> </w:t>
      </w:r>
      <w:r>
        <w:t>3,9) = 7,2 %</w:t>
      </w:r>
      <w:r w:rsidR="00262817">
        <w:t>.</w:t>
      </w:r>
    </w:p>
    <w:p w14:paraId="1F72829A" w14:textId="77777777" w:rsidR="00262817" w:rsidRPr="00B1116B" w:rsidRDefault="00A015A1" w:rsidP="00B1116B">
      <w:pPr>
        <w:pStyle w:val="06Questionenonce"/>
      </w:pPr>
      <w:r w:rsidRPr="00B1116B">
        <w:t>4.</w:t>
      </w:r>
      <w:r w:rsidR="00E42A79" w:rsidRPr="00B1116B">
        <w:t xml:space="preserve"> En déduire la proportion d’O</w:t>
      </w:r>
      <w:r w:rsidR="00E42A79" w:rsidRPr="00B1116B">
        <w:rPr>
          <w:vertAlign w:val="subscript"/>
        </w:rPr>
        <w:t>2</w:t>
      </w:r>
      <w:r w:rsidR="00E42A79" w:rsidRPr="00B1116B">
        <w:t xml:space="preserve"> relargué au niveau des tissus.</w:t>
      </w:r>
    </w:p>
    <w:p w14:paraId="070905D8" w14:textId="77777777" w:rsidR="00A015A1" w:rsidRDefault="00A015A1" w:rsidP="000D2D79">
      <w:pPr>
        <w:pStyle w:val="TTextecourant"/>
      </w:pPr>
      <w:r>
        <w:t>Le transport de CO</w:t>
      </w:r>
      <w:r w:rsidRPr="00B1116B">
        <w:rPr>
          <w:vertAlign w:val="subscript"/>
        </w:rPr>
        <w:t>2</w:t>
      </w:r>
      <w:r>
        <w:t xml:space="preserve"> dissous est très insuffisant pour satisfaire les besoins physiologiques.</w:t>
      </w:r>
    </w:p>
    <w:p w14:paraId="0031F648" w14:textId="01B29C37" w:rsidR="00262817" w:rsidRPr="005220BA" w:rsidRDefault="00A015A1" w:rsidP="00C30371">
      <w:pPr>
        <w:pStyle w:val="06Questionenonce"/>
      </w:pPr>
      <w:r>
        <w:t>5.</w:t>
      </w:r>
      <w:r w:rsidR="00E42A79">
        <w:t xml:space="preserve"> Décrire l’allure d’une courbe de saturation dans des conditions</w:t>
      </w:r>
      <w:r w:rsidR="005220BA">
        <w:t xml:space="preserve"> </w:t>
      </w:r>
      <w:r w:rsidR="00E42A79">
        <w:t>d’hyperthermie par rapport à une courbe réalisée à</w:t>
      </w:r>
      <w:r w:rsidR="005220BA">
        <w:t xml:space="preserve"> </w:t>
      </w:r>
      <w:r w:rsidR="00E42A79">
        <w:t>37</w:t>
      </w:r>
      <w:r w:rsidR="008976D0">
        <w:t> </w:t>
      </w:r>
      <w:r w:rsidR="00E42A79">
        <w:t>°C.</w:t>
      </w:r>
    </w:p>
    <w:p w14:paraId="17C1CE39" w14:textId="77777777" w:rsidR="00A015A1" w:rsidRDefault="00A015A1" w:rsidP="000D2D79">
      <w:pPr>
        <w:pStyle w:val="TTextecourant"/>
      </w:pPr>
      <w:r>
        <w:t>La transformation d’une grande quantité de CO</w:t>
      </w:r>
      <w:r w:rsidRPr="00B1116B">
        <w:rPr>
          <w:vertAlign w:val="subscript"/>
        </w:rPr>
        <w:t xml:space="preserve">2 </w:t>
      </w:r>
      <w:r>
        <w:t>en hydrogénocarbonate entra</w:t>
      </w:r>
      <w:r w:rsidR="00B1116B">
        <w:t>î</w:t>
      </w:r>
      <w:r>
        <w:t>ne une acidification du milieu et une déviation de la courbe de saturation vers le bas. C’est un des facteurs de l’effet Bohr.</w:t>
      </w:r>
    </w:p>
    <w:p w14:paraId="01111EAE" w14:textId="77777777" w:rsidR="009F6BF7" w:rsidRDefault="009F6BF7" w:rsidP="00AC216F">
      <w:pPr>
        <w:pStyle w:val="05ExerciceTitre"/>
      </w:pPr>
      <w:r>
        <w:t xml:space="preserve">Exercice 5 </w:t>
      </w:r>
      <w:r w:rsidRPr="009F6BF7">
        <w:t>Ultrastructures de l’appareil respiratoire</w:t>
      </w:r>
    </w:p>
    <w:p w14:paraId="08D29D03" w14:textId="77777777" w:rsidR="009F6BF7" w:rsidRDefault="009F6BF7" w:rsidP="009F6BF7">
      <w:pPr>
        <w:pStyle w:val="06Questionenonce"/>
      </w:pPr>
      <w:r>
        <w:t xml:space="preserve">1. </w:t>
      </w:r>
      <w:r>
        <w:rPr>
          <w:rFonts w:ascii="Solitas-ConBoo" w:hAnsi="Solitas-ConBoo" w:cs="Solitas-ConBoo"/>
        </w:rPr>
        <w:t>Préciser l’origine du CO</w:t>
      </w:r>
      <w:r>
        <w:rPr>
          <w:rFonts w:ascii="Solitas-ConBoo" w:hAnsi="Solitas-ConBoo" w:cs="Solitas-ConBoo"/>
          <w:sz w:val="13"/>
          <w:szCs w:val="13"/>
        </w:rPr>
        <w:t xml:space="preserve">2 </w:t>
      </w:r>
      <w:r>
        <w:rPr>
          <w:rFonts w:ascii="Solitas-ConBoo" w:hAnsi="Solitas-ConBoo" w:cs="Solitas-ConBoo"/>
        </w:rPr>
        <w:t>qui entre dans le sang.</w:t>
      </w:r>
    </w:p>
    <w:p w14:paraId="12DE30AD" w14:textId="77777777" w:rsidR="009F6BF7" w:rsidRDefault="009F6BF7" w:rsidP="009F6BF7">
      <w:pPr>
        <w:pStyle w:val="TTextecourant"/>
      </w:pPr>
      <w:r>
        <w:t>Le CO</w:t>
      </w:r>
      <w:r w:rsidRPr="009F6BF7">
        <w:rPr>
          <w:vertAlign w:val="subscript"/>
        </w:rPr>
        <w:t>2</w:t>
      </w:r>
      <w:r>
        <w:t xml:space="preserve"> est un déchet métabolique, issu de la respiration cellulaire.</w:t>
      </w:r>
    </w:p>
    <w:p w14:paraId="70FE10F0" w14:textId="77777777" w:rsidR="009F6BF7" w:rsidRPr="009F6BF7" w:rsidRDefault="009F6BF7" w:rsidP="009F6BF7">
      <w:pPr>
        <w:pStyle w:val="06Questionenonce"/>
      </w:pPr>
      <w:r w:rsidRPr="009F6BF7">
        <w:t>2.</w:t>
      </w:r>
      <w:r>
        <w:t xml:space="preserve"> </w:t>
      </w:r>
      <w:r>
        <w:rPr>
          <w:rFonts w:ascii="Solitas-ConBoo" w:hAnsi="Solitas-ConBoo" w:cs="Solitas-ConBoo"/>
        </w:rPr>
        <w:t>Indiquer les lieux d’échanges du CO</w:t>
      </w:r>
      <w:r>
        <w:rPr>
          <w:rFonts w:ascii="Solitas-ConBoo" w:hAnsi="Solitas-ConBoo" w:cs="Solitas-ConBoo"/>
          <w:sz w:val="13"/>
          <w:szCs w:val="13"/>
        </w:rPr>
        <w:t xml:space="preserve">2 </w:t>
      </w:r>
      <w:r>
        <w:rPr>
          <w:rFonts w:ascii="Solitas-ConBoo" w:hAnsi="Solitas-ConBoo" w:cs="Solitas-ConBoo"/>
        </w:rPr>
        <w:t>dans le corps</w:t>
      </w:r>
    </w:p>
    <w:p w14:paraId="5DDCC8C1" w14:textId="77777777" w:rsidR="009F6BF7" w:rsidRDefault="009F6BF7" w:rsidP="009F6BF7">
      <w:pPr>
        <w:pStyle w:val="TTextecourant"/>
      </w:pPr>
      <w:r>
        <w:t>Entrée de CO</w:t>
      </w:r>
      <w:r w:rsidRPr="009F6BF7">
        <w:rPr>
          <w:vertAlign w:val="subscript"/>
        </w:rPr>
        <w:t>2</w:t>
      </w:r>
      <w:r>
        <w:t xml:space="preserve"> dans le sang au niveau des tissus et sortie du CO</w:t>
      </w:r>
      <w:r w:rsidRPr="00C01EB8">
        <w:rPr>
          <w:vertAlign w:val="subscript"/>
        </w:rPr>
        <w:t>2</w:t>
      </w:r>
      <w:r>
        <w:t xml:space="preserve"> dans les alvéoles pulmonaires.</w:t>
      </w:r>
    </w:p>
    <w:p w14:paraId="7A0E8EC5" w14:textId="77777777" w:rsidR="009F6BF7" w:rsidRDefault="009F6BF7" w:rsidP="009F6BF7">
      <w:pPr>
        <w:pStyle w:val="06Questionenonce"/>
      </w:pPr>
      <w:r>
        <w:t>3. Calculer le pourcentage de CO</w:t>
      </w:r>
      <w:r w:rsidRPr="00C01EB8">
        <w:rPr>
          <w:vertAlign w:val="subscript"/>
        </w:rPr>
        <w:t>2</w:t>
      </w:r>
      <w:r>
        <w:t xml:space="preserve"> transporté dans le sang sous forme combinée dans le cas du sang hématosé et dans le cas du sang non hématosé.</w:t>
      </w:r>
    </w:p>
    <w:p w14:paraId="1B8802AC" w14:textId="6B2450CB" w:rsidR="009F6BF7" w:rsidRDefault="009F6BF7" w:rsidP="009F6BF7">
      <w:pPr>
        <w:pStyle w:val="TTextecourant"/>
      </w:pPr>
      <w:r>
        <w:t xml:space="preserve">Sang hématosé : </w:t>
      </w:r>
      <w:r w:rsidR="00C01EB8">
        <w:t>pourcentage</w:t>
      </w:r>
      <w:r>
        <w:t xml:space="preserve"> CO</w:t>
      </w:r>
      <w:r w:rsidRPr="00C01EB8">
        <w:rPr>
          <w:vertAlign w:val="subscript"/>
        </w:rPr>
        <w:t>2</w:t>
      </w:r>
      <w:r>
        <w:t xml:space="preserve"> lié </w:t>
      </w:r>
      <w:r w:rsidR="00C01EB8">
        <w:t>aux</w:t>
      </w:r>
      <w:r>
        <w:t xml:space="preserve"> protéines du sang =</w:t>
      </w:r>
      <w:r w:rsidR="008976D0">
        <w:t> </w:t>
      </w:r>
      <w:r>
        <w:t>2,4 / (2,7</w:t>
      </w:r>
      <w:r w:rsidR="008976D0">
        <w:t xml:space="preserve"> </w:t>
      </w:r>
      <w:r>
        <w:t>+</w:t>
      </w:r>
      <w:r w:rsidR="00D00971">
        <w:t> </w:t>
      </w:r>
      <w:r>
        <w:t>44</w:t>
      </w:r>
      <w:r w:rsidR="008976D0">
        <w:t xml:space="preserve"> </w:t>
      </w:r>
      <w:r>
        <w:t>+</w:t>
      </w:r>
      <w:r w:rsidR="00D00971">
        <w:t> </w:t>
      </w:r>
      <w:r>
        <w:t>2</w:t>
      </w:r>
      <w:r w:rsidR="00D00971">
        <w:t>,</w:t>
      </w:r>
      <w:r>
        <w:t>4) =</w:t>
      </w:r>
      <w:r w:rsidR="00D00971">
        <w:t> </w:t>
      </w:r>
      <w:r>
        <w:t>4,8</w:t>
      </w:r>
      <w:r w:rsidR="00D00971">
        <w:t> </w:t>
      </w:r>
      <w:r>
        <w:t>%</w:t>
      </w:r>
      <w:r w:rsidR="00C01EB8">
        <w:t>.</w:t>
      </w:r>
    </w:p>
    <w:p w14:paraId="4BDB3190" w14:textId="092159D3" w:rsidR="009F6BF7" w:rsidRDefault="009F6BF7" w:rsidP="009F6BF7">
      <w:pPr>
        <w:pStyle w:val="TTextecourant"/>
      </w:pPr>
      <w:r>
        <w:t xml:space="preserve">Sang non hématosé : </w:t>
      </w:r>
      <w:r w:rsidR="00C01EB8">
        <w:t>pourcentage</w:t>
      </w:r>
      <w:r>
        <w:t xml:space="preserve"> CO</w:t>
      </w:r>
      <w:r w:rsidRPr="00C01EB8">
        <w:rPr>
          <w:vertAlign w:val="subscript"/>
        </w:rPr>
        <w:t>2</w:t>
      </w:r>
      <w:r>
        <w:t xml:space="preserve"> lié </w:t>
      </w:r>
      <w:r w:rsidR="00C01EB8">
        <w:t>aux</w:t>
      </w:r>
      <w:r>
        <w:t xml:space="preserve"> protéines du sang =</w:t>
      </w:r>
      <w:r w:rsidR="008976D0">
        <w:t> </w:t>
      </w:r>
      <w:r>
        <w:t>3,9 / (3,1 +</w:t>
      </w:r>
      <w:r w:rsidR="00D00971">
        <w:t> </w:t>
      </w:r>
      <w:r>
        <w:t>47 +</w:t>
      </w:r>
      <w:r w:rsidR="00D00971">
        <w:t> </w:t>
      </w:r>
      <w:r>
        <w:t>3,9) =</w:t>
      </w:r>
      <w:r w:rsidR="00D00971">
        <w:t> </w:t>
      </w:r>
      <w:r>
        <w:t>7,2</w:t>
      </w:r>
      <w:r w:rsidR="00D00971">
        <w:t> </w:t>
      </w:r>
      <w:r>
        <w:t>%</w:t>
      </w:r>
      <w:r w:rsidR="00C01EB8">
        <w:t>.</w:t>
      </w:r>
    </w:p>
    <w:p w14:paraId="33093A2E" w14:textId="77777777" w:rsidR="009F6BF7" w:rsidRDefault="009F6BF7" w:rsidP="009F6BF7">
      <w:pPr>
        <w:pStyle w:val="06Questionenonce"/>
      </w:pPr>
      <w:r>
        <w:t>4. Préciser pourquoi il est nécessaire qu’une partie du CO</w:t>
      </w:r>
      <w:r w:rsidRPr="009F6BF7">
        <w:rPr>
          <w:vertAlign w:val="subscript"/>
        </w:rPr>
        <w:t>2</w:t>
      </w:r>
      <w:r>
        <w:t xml:space="preserve"> soit transportée sous forme combinée dans le sang.</w:t>
      </w:r>
    </w:p>
    <w:p w14:paraId="0409BA86" w14:textId="77777777" w:rsidR="009F6BF7" w:rsidRDefault="009F6BF7" w:rsidP="009F6BF7">
      <w:pPr>
        <w:pStyle w:val="TTextecourant"/>
      </w:pPr>
      <w:r>
        <w:t>Le transport de CO</w:t>
      </w:r>
      <w:r w:rsidRPr="00C01EB8">
        <w:rPr>
          <w:vertAlign w:val="subscript"/>
        </w:rPr>
        <w:t>2</w:t>
      </w:r>
      <w:r>
        <w:t xml:space="preserve"> dissou</w:t>
      </w:r>
      <w:r w:rsidR="00C01EB8">
        <w:t>t</w:t>
      </w:r>
      <w:r>
        <w:t xml:space="preserve"> est très insuffisant pour satisfaire les besoins physiologiques.</w:t>
      </w:r>
    </w:p>
    <w:p w14:paraId="044568EC" w14:textId="77777777" w:rsidR="009F6BF7" w:rsidRDefault="009F6BF7" w:rsidP="009F6BF7">
      <w:pPr>
        <w:pStyle w:val="06Questionenonce"/>
      </w:pPr>
      <w:r>
        <w:t>5. Expliquer la conséquence sur le pH du sang d’une grande quantité de CO</w:t>
      </w:r>
      <w:r w:rsidRPr="00C01EB8">
        <w:rPr>
          <w:vertAlign w:val="subscript"/>
        </w:rPr>
        <w:t>2</w:t>
      </w:r>
      <w:r>
        <w:t xml:space="preserve"> transformée en hydrogénocarbonate et préciser la modification de la courbe de saturation induite.</w:t>
      </w:r>
    </w:p>
    <w:p w14:paraId="75D6C8B9" w14:textId="77777777" w:rsidR="009F6BF7" w:rsidRDefault="009F6BF7" w:rsidP="009F6BF7">
      <w:pPr>
        <w:pStyle w:val="TTextecourant"/>
      </w:pPr>
      <w:r>
        <w:t>La transformation</w:t>
      </w:r>
      <w:r w:rsidRPr="00246627">
        <w:t xml:space="preserve"> d’une grande quantité de CO</w:t>
      </w:r>
      <w:r w:rsidRPr="00C01EB8">
        <w:rPr>
          <w:vertAlign w:val="subscript"/>
        </w:rPr>
        <w:t>2</w:t>
      </w:r>
      <w:r w:rsidRPr="00246627">
        <w:t xml:space="preserve"> en hydrogénocarbonate </w:t>
      </w:r>
      <w:r>
        <w:t>entra</w:t>
      </w:r>
      <w:r w:rsidR="00C01EB8">
        <w:t>î</w:t>
      </w:r>
      <w:r>
        <w:t xml:space="preserve">ne une acidification du milieu </w:t>
      </w:r>
      <w:r w:rsidRPr="00246627">
        <w:t xml:space="preserve">et </w:t>
      </w:r>
      <w:r>
        <w:t>une déviation de la</w:t>
      </w:r>
      <w:r w:rsidRPr="00246627">
        <w:t xml:space="preserve"> courbe de saturation </w:t>
      </w:r>
      <w:r>
        <w:t>vers le bas. C’est un des facteurs de l’effet Bohr.</w:t>
      </w:r>
    </w:p>
    <w:p w14:paraId="4BDF5ABE" w14:textId="77777777" w:rsidR="00AC216F" w:rsidRDefault="00AC216F" w:rsidP="00AC216F">
      <w:pPr>
        <w:pStyle w:val="05ExerciceTitre"/>
      </w:pPr>
      <w:r>
        <w:t>Exercice 6 Terminologie et vocabulaire médical</w:t>
      </w:r>
    </w:p>
    <w:p w14:paraId="52A8F67A" w14:textId="77777777" w:rsidR="00AC216F" w:rsidRDefault="00AC216F" w:rsidP="00AC216F">
      <w:pPr>
        <w:pStyle w:val="06Questionenonce"/>
      </w:pPr>
      <w:r>
        <w:t>Indiquer la relation entre le dioxygène et les termes suivants</w:t>
      </w:r>
      <w:r w:rsidR="00C01EB8">
        <w:t>.</w:t>
      </w:r>
    </w:p>
    <w:p w14:paraId="37047CCA" w14:textId="77777777" w:rsidR="00A015A1" w:rsidRDefault="00A015A1" w:rsidP="000D2D79">
      <w:pPr>
        <w:pStyle w:val="TTextecourant"/>
      </w:pPr>
      <w:r>
        <w:t>Le dioxyde de carbone contient deux atomes d’oxygène</w:t>
      </w:r>
      <w:r w:rsidR="00262817">
        <w:t>.</w:t>
      </w:r>
    </w:p>
    <w:p w14:paraId="42341C63" w14:textId="77777777" w:rsidR="00A015A1" w:rsidRDefault="00A015A1" w:rsidP="000D2D79">
      <w:pPr>
        <w:pStyle w:val="TTextecourant"/>
      </w:pPr>
      <w:r>
        <w:t>La désoxyhémoglobine est une hémoglobine ne contenant pas de dioxygène</w:t>
      </w:r>
      <w:r w:rsidR="00262817">
        <w:t>.</w:t>
      </w:r>
    </w:p>
    <w:p w14:paraId="6431D4FC" w14:textId="77777777" w:rsidR="00A015A1" w:rsidRDefault="00A015A1" w:rsidP="000D2D79">
      <w:pPr>
        <w:pStyle w:val="TTextecourant"/>
      </w:pPr>
      <w:r>
        <w:t>L’oxyhémoglobine est une hémoglobine saturée en dioxygène</w:t>
      </w:r>
      <w:r w:rsidR="00262817">
        <w:t>.</w:t>
      </w:r>
    </w:p>
    <w:p w14:paraId="66C4AB46" w14:textId="77777777" w:rsidR="00A015A1" w:rsidRDefault="00A015A1" w:rsidP="000D2D79">
      <w:pPr>
        <w:pStyle w:val="TTextecourant"/>
      </w:pPr>
      <w:r>
        <w:t>Une hypoxie est due à une insuffisance de dioxygène</w:t>
      </w:r>
      <w:r w:rsidR="00262817">
        <w:t>.</w:t>
      </w:r>
    </w:p>
    <w:p w14:paraId="21EB9391" w14:textId="77777777" w:rsidR="005220BA" w:rsidRDefault="00A015A1" w:rsidP="000D2D79">
      <w:pPr>
        <w:pStyle w:val="TTextecourant"/>
      </w:pPr>
      <w:r>
        <w:t>Une oxydation est un phénomène de corrosion dû à l’oxygène</w:t>
      </w:r>
      <w:r w:rsidR="00262817">
        <w:t>.</w:t>
      </w:r>
    </w:p>
    <w:p w14:paraId="6588F42B" w14:textId="1931B7C8" w:rsidR="00A167BF" w:rsidRDefault="00A167BF" w:rsidP="00A167BF">
      <w:pPr>
        <w:pStyle w:val="05MissionTitre"/>
      </w:pPr>
      <w:r>
        <w:lastRenderedPageBreak/>
        <w:t>QCM</w:t>
      </w:r>
    </w:p>
    <w:p w14:paraId="36983F9C" w14:textId="77777777" w:rsidR="004035E2" w:rsidRPr="004035E2" w:rsidRDefault="004035E2" w:rsidP="004035E2">
      <w:pPr>
        <w:pStyle w:val="06Questionenonce"/>
        <w:rPr>
          <w:rFonts w:eastAsiaTheme="minorHAnsi"/>
        </w:rPr>
      </w:pPr>
      <w:r w:rsidRPr="004035E2">
        <w:rPr>
          <w:rFonts w:eastAsiaTheme="minorHAnsi"/>
        </w:rPr>
        <w:t>Indiquer la (ou les) proposition(s) juste(s).</w:t>
      </w:r>
    </w:p>
    <w:p w14:paraId="1990B97E" w14:textId="519AB17F"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1 </w:t>
      </w:r>
      <w:r w:rsidRPr="00D22486">
        <w:rPr>
          <w:rFonts w:ascii="Solitas-ConReg" w:eastAsiaTheme="minorHAnsi" w:hAnsi="Solitas-ConReg" w:cs="Solitas-ConReg"/>
          <w:color w:val="000094"/>
          <w:sz w:val="23"/>
          <w:szCs w:val="23"/>
          <w:lang w:eastAsia="en-US"/>
        </w:rPr>
        <w:t>La flèche jaune représentée sur la figure symbolise le sens de diffusion :</w:t>
      </w:r>
    </w:p>
    <w:p w14:paraId="6028E632"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lang w:eastAsia="en-US"/>
        </w:rPr>
        <w:t>de l’eau</w:t>
      </w:r>
    </w:p>
    <w:p w14:paraId="1C13FAB0" w14:textId="77777777" w:rsidR="00D22486" w:rsidRPr="00D22486" w:rsidRDefault="00D22486" w:rsidP="00D22486">
      <w:pPr>
        <w:autoSpaceDE w:val="0"/>
        <w:autoSpaceDN w:val="0"/>
        <w:adjustRightInd w:val="0"/>
        <w:rPr>
          <w:rFonts w:ascii="Solitas-ConBoo" w:eastAsiaTheme="minorHAnsi" w:hAnsi="Solitas-ConBoo" w:cs="Solitas-ConBoo"/>
          <w:color w:val="000000"/>
          <w:sz w:val="13"/>
          <w:szCs w:val="1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lang w:eastAsia="en-US"/>
        </w:rPr>
        <w:t>du CO</w:t>
      </w:r>
      <w:r w:rsidRPr="00D22486">
        <w:rPr>
          <w:rFonts w:ascii="Solitas-ConBoo" w:eastAsiaTheme="minorHAnsi" w:hAnsi="Solitas-ConBoo" w:cs="Solitas-ConBoo"/>
          <w:color w:val="000000"/>
          <w:sz w:val="13"/>
          <w:szCs w:val="13"/>
          <w:lang w:eastAsia="en-US"/>
        </w:rPr>
        <w:t>2</w:t>
      </w:r>
    </w:p>
    <w:p w14:paraId="4584E257"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highlight w:val="yellow"/>
          <w:lang w:eastAsia="en-US"/>
        </w:rPr>
        <w:t>du dioxygène</w:t>
      </w:r>
    </w:p>
    <w:p w14:paraId="15EC0A7C"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d. </w:t>
      </w:r>
      <w:r w:rsidRPr="00D22486">
        <w:rPr>
          <w:rFonts w:ascii="Solitas-ConBoo" w:eastAsiaTheme="minorHAnsi" w:hAnsi="Solitas-ConBoo" w:cs="Solitas-ConBoo"/>
          <w:color w:val="000000"/>
          <w:sz w:val="23"/>
          <w:szCs w:val="23"/>
          <w:lang w:eastAsia="en-US"/>
        </w:rPr>
        <w:t>de l’hémoglobine</w:t>
      </w:r>
    </w:p>
    <w:p w14:paraId="0C25AE5C" w14:textId="7EACA131"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2 </w:t>
      </w:r>
      <w:r w:rsidRPr="00D22486">
        <w:rPr>
          <w:rFonts w:ascii="Solitas-ConReg" w:eastAsiaTheme="minorHAnsi" w:hAnsi="Solitas-ConReg" w:cs="Solitas-ConReg"/>
          <w:color w:val="000094"/>
          <w:sz w:val="23"/>
          <w:szCs w:val="23"/>
          <w:lang w:eastAsia="en-US"/>
        </w:rPr>
        <w:t>Le pourcentage de saturation de</w:t>
      </w:r>
      <w:r w:rsidR="00A122A2">
        <w:rPr>
          <w:rFonts w:ascii="Solitas-ConReg" w:eastAsiaTheme="minorHAnsi" w:hAnsi="Solitas-ConReg" w:cs="Solitas-ConReg"/>
          <w:color w:val="000094"/>
          <w:sz w:val="23"/>
          <w:szCs w:val="23"/>
          <w:lang w:eastAsia="en-US"/>
        </w:rPr>
        <w:t xml:space="preserve"> </w:t>
      </w:r>
      <w:r w:rsidRPr="00D22486">
        <w:rPr>
          <w:rFonts w:ascii="Solitas-ConReg" w:eastAsiaTheme="minorHAnsi" w:hAnsi="Solitas-ConReg" w:cs="Solitas-ConReg"/>
          <w:color w:val="000094"/>
          <w:sz w:val="23"/>
          <w:szCs w:val="23"/>
          <w:lang w:eastAsia="en-US"/>
        </w:rPr>
        <w:t>l’hémoglobine est égal à :</w:t>
      </w:r>
    </w:p>
    <w:p w14:paraId="1C9EC21C" w14:textId="55F320FD" w:rsidR="00D22486" w:rsidRPr="00A122A2" w:rsidRDefault="00D22486" w:rsidP="00D22486">
      <w:pPr>
        <w:autoSpaceDE w:val="0"/>
        <w:autoSpaceDN w:val="0"/>
        <w:adjustRightInd w:val="0"/>
        <w:rPr>
          <w:rFonts w:ascii="Cambria Math" w:eastAsiaTheme="minorHAnsi" w:hAnsi="Cambria Math" w:cs="Solitas-ConBoo"/>
          <w:color w:val="000000"/>
          <w:sz w:val="20"/>
          <w:szCs w:val="13"/>
          <w:lang w:eastAsia="en-US"/>
          <w:oMath/>
        </w:rPr>
      </w:pPr>
      <w:r w:rsidRPr="00D22486">
        <w:rPr>
          <w:rFonts w:ascii="Solitas-ConMed" w:eastAsiaTheme="minorHAnsi" w:hAnsi="Solitas-ConMed" w:cs="Solitas-ConMed"/>
          <w:color w:val="FF6900"/>
          <w:sz w:val="23"/>
          <w:szCs w:val="23"/>
          <w:lang w:eastAsia="en-US"/>
        </w:rPr>
        <w:t>a</w:t>
      </w:r>
      <w:r w:rsidRPr="00212FC7">
        <w:rPr>
          <w:rFonts w:ascii="Solitas-ConMed" w:eastAsiaTheme="minorHAnsi" w:hAnsi="Solitas-ConMed" w:cs="Solitas-ConMed"/>
          <w:sz w:val="23"/>
          <w:szCs w:val="23"/>
          <w:lang w:eastAsia="en-US"/>
        </w:rPr>
        <w:t xml:space="preserve">. </w:t>
      </w:r>
      <w:r w:rsidR="00212FC7" w:rsidRPr="00212FC7">
        <w:rPr>
          <w:rFonts w:ascii="Solitas-ConMed" w:eastAsiaTheme="minorHAnsi" w:hAnsi="Solitas-ConMed" w:cs="Solitas-ConMed"/>
          <w:sz w:val="23"/>
          <w:szCs w:val="23"/>
          <w:lang w:eastAsia="en-US"/>
        </w:rPr>
        <w:t>[O</w:t>
      </w:r>
      <w:proofErr w:type="gramStart"/>
      <w:r w:rsidR="00212FC7" w:rsidRPr="00212FC7">
        <w:rPr>
          <w:rFonts w:ascii="Solitas-ConMed" w:eastAsiaTheme="minorHAnsi" w:hAnsi="Solitas-ConMed" w:cs="Solitas-ConMed"/>
          <w:sz w:val="23"/>
          <w:szCs w:val="23"/>
          <w:vertAlign w:val="subscript"/>
          <w:lang w:eastAsia="en-US"/>
        </w:rPr>
        <w:t>2</w:t>
      </w:r>
      <w:r w:rsidR="00212FC7" w:rsidRPr="00212FC7">
        <w:rPr>
          <w:rFonts w:ascii="Solitas-ConMed" w:eastAsiaTheme="minorHAnsi" w:hAnsi="Solitas-ConMed" w:cs="Solitas-ConMed"/>
          <w:sz w:val="23"/>
          <w:szCs w:val="23"/>
          <w:lang w:eastAsia="en-US"/>
        </w:rPr>
        <w:t>]</w:t>
      </w:r>
      <w:r w:rsidR="00212FC7" w:rsidRPr="00212FC7">
        <w:rPr>
          <w:rFonts w:ascii="Solitas-ConMed" w:eastAsiaTheme="minorHAnsi" w:hAnsi="Solitas-ConMed" w:cs="Solitas-ConMed"/>
          <w:sz w:val="23"/>
          <w:szCs w:val="23"/>
          <w:vertAlign w:val="subscript"/>
          <w:lang w:eastAsia="en-US"/>
        </w:rPr>
        <w:t>fixé</w:t>
      </w:r>
      <w:proofErr w:type="gramEnd"/>
      <w:r w:rsidR="00212FC7" w:rsidRPr="00212FC7">
        <w:rPr>
          <w:rFonts w:ascii="Solitas-ConMed" w:eastAsiaTheme="minorHAnsi" w:hAnsi="Solitas-ConMed" w:cs="Solitas-ConMed"/>
          <w:sz w:val="23"/>
          <w:szCs w:val="23"/>
          <w:lang w:eastAsia="en-US"/>
        </w:rPr>
        <w:t>/[</w:t>
      </w:r>
      <w:proofErr w:type="spellStart"/>
      <w:r w:rsidR="00212FC7" w:rsidRPr="00212FC7">
        <w:rPr>
          <w:rFonts w:ascii="Solitas-ConMed" w:eastAsiaTheme="minorHAnsi" w:hAnsi="Solitas-ConMed" w:cs="Solitas-ConMed"/>
          <w:sz w:val="23"/>
          <w:szCs w:val="23"/>
          <w:lang w:eastAsia="en-US"/>
        </w:rPr>
        <w:t>Hb</w:t>
      </w:r>
      <w:proofErr w:type="spellEnd"/>
      <w:r w:rsidR="00212FC7" w:rsidRPr="00212FC7">
        <w:rPr>
          <w:rFonts w:ascii="Solitas-ConMed" w:eastAsiaTheme="minorHAnsi" w:hAnsi="Solitas-ConMed" w:cs="Solitas-ConMed"/>
          <w:sz w:val="23"/>
          <w:szCs w:val="23"/>
          <w:lang w:eastAsia="en-US"/>
        </w:rPr>
        <w:t>]</w:t>
      </w:r>
      <w:r w:rsidR="00212FC7" w:rsidRPr="00212FC7">
        <w:rPr>
          <w:rFonts w:ascii="Solitas-ConMed" w:eastAsiaTheme="minorHAnsi" w:hAnsi="Solitas-ConMed" w:cs="Solitas-ConMed"/>
          <w:sz w:val="23"/>
          <w:szCs w:val="23"/>
          <w:vertAlign w:val="subscript"/>
          <w:lang w:eastAsia="en-US"/>
        </w:rPr>
        <w:t>total</w:t>
      </w:r>
    </w:p>
    <w:p w14:paraId="61F2C943" w14:textId="7E068984" w:rsidR="00D22486" w:rsidRPr="00D22486" w:rsidRDefault="00D22486" w:rsidP="00D22486">
      <w:pPr>
        <w:autoSpaceDE w:val="0"/>
        <w:autoSpaceDN w:val="0"/>
        <w:adjustRightInd w:val="0"/>
        <w:rPr>
          <w:rFonts w:ascii="Solitas-ConBoo" w:eastAsiaTheme="minorHAnsi" w:hAnsi="Solitas-ConBoo" w:cs="Solitas-ConBoo"/>
          <w:color w:val="000000"/>
          <w:sz w:val="13"/>
          <w:szCs w:val="13"/>
          <w:highlight w:val="yellow"/>
          <w:lang w:val="en-US" w:eastAsia="en-US"/>
        </w:rPr>
      </w:pPr>
      <w:r w:rsidRPr="00D22486">
        <w:rPr>
          <w:rFonts w:ascii="Solitas-ConMed" w:eastAsiaTheme="minorHAnsi" w:hAnsi="Solitas-ConMed" w:cs="Solitas-ConMed"/>
          <w:color w:val="FF6900"/>
          <w:sz w:val="23"/>
          <w:szCs w:val="23"/>
          <w:lang w:val="en-US" w:eastAsia="en-US"/>
        </w:rPr>
        <w:t>b</w:t>
      </w:r>
      <w:r w:rsidRPr="00212FC7">
        <w:rPr>
          <w:rFonts w:ascii="Solitas-ConMed" w:eastAsiaTheme="minorHAnsi" w:hAnsi="Solitas-ConMed" w:cs="Solitas-ConMed"/>
          <w:color w:val="FF6900"/>
          <w:sz w:val="23"/>
          <w:szCs w:val="23"/>
          <w:lang w:val="en-US" w:eastAsia="en-US"/>
        </w:rPr>
        <w:t xml:space="preserve">. </w:t>
      </w:r>
      <w:r w:rsidR="00212FC7" w:rsidRPr="00212FC7">
        <w:rPr>
          <w:rFonts w:ascii="Solitas-ConMed" w:eastAsiaTheme="minorHAnsi" w:hAnsi="Solitas-ConMed" w:cs="Solitas-ConMed"/>
          <w:sz w:val="23"/>
          <w:szCs w:val="23"/>
          <w:highlight w:val="yellow"/>
          <w:lang w:val="en-US" w:eastAsia="en-US"/>
        </w:rPr>
        <w:t>(</w:t>
      </w:r>
      <w:r w:rsidRPr="00D22486">
        <w:rPr>
          <w:rFonts w:ascii="Solitas-ConBoo" w:eastAsiaTheme="minorHAnsi" w:hAnsi="Solitas-ConBoo" w:cs="Solitas-ConBoo"/>
          <w:color w:val="000000"/>
          <w:sz w:val="23"/>
          <w:szCs w:val="23"/>
          <w:highlight w:val="yellow"/>
          <w:lang w:val="en-US" w:eastAsia="en-US"/>
        </w:rPr>
        <w:t>[</w:t>
      </w:r>
      <w:r w:rsidR="00212FC7">
        <w:rPr>
          <w:rFonts w:ascii="Solitas-ConBoo" w:eastAsiaTheme="minorHAnsi" w:hAnsi="Solitas-ConBoo" w:cs="Solitas-ConBoo"/>
          <w:color w:val="000000"/>
          <w:sz w:val="23"/>
          <w:szCs w:val="23"/>
          <w:highlight w:val="yellow"/>
          <w:lang w:val="en-US" w:eastAsia="en-US"/>
        </w:rPr>
        <w:t>O</w:t>
      </w:r>
      <w:proofErr w:type="gramStart"/>
      <w:r w:rsidRPr="00D22486">
        <w:rPr>
          <w:rFonts w:ascii="Solitas-ConBoo" w:eastAsiaTheme="minorHAnsi" w:hAnsi="Solitas-ConBoo" w:cs="Solitas-ConBoo"/>
          <w:color w:val="000000"/>
          <w:sz w:val="13"/>
          <w:szCs w:val="13"/>
          <w:highlight w:val="yellow"/>
          <w:lang w:val="en-US" w:eastAsia="en-US"/>
        </w:rPr>
        <w:t>2</w:t>
      </w:r>
      <w:r w:rsidRPr="00D22486">
        <w:rPr>
          <w:rFonts w:ascii="Solitas-ConBoo" w:eastAsiaTheme="minorHAnsi" w:hAnsi="Solitas-ConBoo" w:cs="Solitas-ConBoo"/>
          <w:color w:val="000000"/>
          <w:sz w:val="23"/>
          <w:szCs w:val="23"/>
          <w:highlight w:val="yellow"/>
          <w:lang w:val="en-US" w:eastAsia="en-US"/>
        </w:rPr>
        <w:t>]</w:t>
      </w:r>
      <w:proofErr w:type="spellStart"/>
      <w:r w:rsidRPr="00212FC7">
        <w:rPr>
          <w:rFonts w:ascii="Solitas-ConBoo" w:eastAsiaTheme="minorHAnsi" w:hAnsi="Solitas-ConBoo" w:cs="Solitas-ConBoo"/>
          <w:color w:val="000000"/>
          <w:sz w:val="23"/>
          <w:szCs w:val="13"/>
          <w:highlight w:val="yellow"/>
          <w:vertAlign w:val="subscript"/>
          <w:lang w:val="en-US" w:eastAsia="en-US"/>
        </w:rPr>
        <w:t>fixé</w:t>
      </w:r>
      <w:proofErr w:type="spellEnd"/>
      <w:proofErr w:type="gramEnd"/>
      <w:r w:rsidR="00212FC7" w:rsidRPr="00212FC7">
        <w:rPr>
          <w:rFonts w:ascii="Solitas-ConBoo" w:eastAsiaTheme="minorHAnsi" w:hAnsi="Solitas-ConBoo" w:cs="Solitas-ConBoo"/>
          <w:color w:val="000000"/>
          <w:sz w:val="23"/>
          <w:szCs w:val="13"/>
          <w:highlight w:val="yellow"/>
          <w:lang w:val="en-US" w:eastAsia="en-US"/>
        </w:rPr>
        <w:t>/</w:t>
      </w:r>
      <w:r w:rsidR="00212FC7">
        <w:rPr>
          <w:rFonts w:ascii="Solitas-ConBoo" w:eastAsiaTheme="minorHAnsi" w:hAnsi="Solitas-ConBoo" w:cs="Solitas-ConBoo"/>
          <w:color w:val="000000"/>
          <w:sz w:val="23"/>
          <w:szCs w:val="13"/>
          <w:highlight w:val="yellow"/>
          <w:lang w:val="en-US" w:eastAsia="en-US"/>
        </w:rPr>
        <w:t>4x[Hb]</w:t>
      </w:r>
      <w:r w:rsidR="00212FC7" w:rsidRPr="00212FC7">
        <w:rPr>
          <w:rFonts w:ascii="Solitas-ConBoo" w:eastAsiaTheme="minorHAnsi" w:hAnsi="Solitas-ConBoo" w:cs="Solitas-ConBoo"/>
          <w:color w:val="000000"/>
          <w:sz w:val="23"/>
          <w:szCs w:val="13"/>
          <w:highlight w:val="yellow"/>
          <w:vertAlign w:val="subscript"/>
          <w:lang w:val="en-US" w:eastAsia="en-US"/>
        </w:rPr>
        <w:t>total</w:t>
      </w:r>
      <w:r w:rsidR="00212FC7">
        <w:rPr>
          <w:rFonts w:ascii="Solitas-ConBoo" w:eastAsiaTheme="minorHAnsi" w:hAnsi="Solitas-ConBoo" w:cs="Solitas-ConBoo"/>
          <w:color w:val="000000"/>
          <w:sz w:val="23"/>
          <w:szCs w:val="13"/>
          <w:highlight w:val="yellow"/>
          <w:lang w:val="en-US" w:eastAsia="en-US"/>
        </w:rPr>
        <w:t>) x100</w:t>
      </w:r>
    </w:p>
    <w:p w14:paraId="7A9AD388" w14:textId="2D4CCEC3" w:rsidR="00D22486" w:rsidRPr="00D22486" w:rsidRDefault="00D22486" w:rsidP="00D22486">
      <w:pPr>
        <w:autoSpaceDE w:val="0"/>
        <w:autoSpaceDN w:val="0"/>
        <w:adjustRightInd w:val="0"/>
        <w:rPr>
          <w:rFonts w:ascii="Solitas-ConBoo" w:eastAsiaTheme="minorHAnsi" w:hAnsi="Solitas-ConBoo" w:cs="Solitas-ConBoo"/>
          <w:color w:val="000000"/>
          <w:sz w:val="23"/>
          <w:szCs w:val="23"/>
          <w:lang w:val="en-US" w:eastAsia="en-US"/>
        </w:rPr>
      </w:pPr>
      <w:r w:rsidRPr="00D22486">
        <w:rPr>
          <w:rFonts w:ascii="Solitas-ConMed" w:eastAsiaTheme="minorHAnsi" w:hAnsi="Solitas-ConMed" w:cs="Solitas-ConMed"/>
          <w:color w:val="FF6900"/>
          <w:sz w:val="23"/>
          <w:szCs w:val="23"/>
          <w:lang w:val="en-US" w:eastAsia="en-US"/>
        </w:rPr>
        <w:t xml:space="preserve">c. </w:t>
      </w:r>
      <w:r w:rsidR="00212FC7" w:rsidRPr="00212FC7">
        <w:rPr>
          <w:rFonts w:ascii="Solitas-ConMed" w:eastAsiaTheme="minorHAnsi" w:hAnsi="Solitas-ConMed" w:cs="Solitas-ConMed"/>
          <w:sz w:val="23"/>
          <w:szCs w:val="23"/>
          <w:lang w:val="en-US" w:eastAsia="en-US"/>
        </w:rPr>
        <w:t>(</w:t>
      </w:r>
      <w:r w:rsidRPr="00D22486">
        <w:rPr>
          <w:rFonts w:ascii="Solitas-ConBoo" w:eastAsiaTheme="minorHAnsi" w:hAnsi="Solitas-ConBoo" w:cs="Solitas-ConBoo"/>
          <w:color w:val="000000"/>
          <w:sz w:val="23"/>
          <w:szCs w:val="23"/>
          <w:lang w:val="en-US" w:eastAsia="en-US"/>
        </w:rPr>
        <w:t>[Hb]</w:t>
      </w:r>
      <w:r w:rsidRPr="00D22486">
        <w:rPr>
          <w:rFonts w:ascii="Solitas-ConBoo" w:eastAsiaTheme="minorHAnsi" w:hAnsi="Solitas-ConBoo" w:cs="Solitas-ConBoo"/>
          <w:color w:val="000000"/>
          <w:sz w:val="13"/>
          <w:szCs w:val="13"/>
          <w:lang w:val="en-US" w:eastAsia="en-US"/>
        </w:rPr>
        <w:t>4</w:t>
      </w:r>
      <w:r w:rsidR="00212FC7" w:rsidRPr="00212FC7">
        <w:rPr>
          <w:rFonts w:ascii="Solitas-ConBoo" w:eastAsiaTheme="minorHAnsi" w:hAnsi="Solitas-ConBoo" w:cs="Solitas-ConBoo"/>
          <w:color w:val="000000"/>
          <w:sz w:val="23"/>
          <w:szCs w:val="13"/>
          <w:lang w:val="en-US" w:eastAsia="en-US"/>
        </w:rPr>
        <w:t>/</w:t>
      </w:r>
      <w:r w:rsidRPr="00D22486">
        <w:rPr>
          <w:rFonts w:ascii="Solitas-ConBoo" w:eastAsiaTheme="minorHAnsi" w:hAnsi="Solitas-ConBoo" w:cs="Solitas-ConBoo"/>
          <w:color w:val="000000"/>
          <w:sz w:val="23"/>
          <w:szCs w:val="23"/>
          <w:lang w:val="en-US" w:eastAsia="en-US"/>
        </w:rPr>
        <w:t>[O</w:t>
      </w:r>
      <w:proofErr w:type="gramStart"/>
      <w:r w:rsidRPr="00D22486">
        <w:rPr>
          <w:rFonts w:ascii="Solitas-ConBoo" w:eastAsiaTheme="minorHAnsi" w:hAnsi="Solitas-ConBoo" w:cs="Solitas-ConBoo"/>
          <w:color w:val="000000"/>
          <w:sz w:val="13"/>
          <w:szCs w:val="13"/>
          <w:lang w:val="en-US" w:eastAsia="en-US"/>
        </w:rPr>
        <w:t>2</w:t>
      </w:r>
      <w:r w:rsidRPr="00D22486">
        <w:rPr>
          <w:rFonts w:ascii="Solitas-ConBoo" w:eastAsiaTheme="minorHAnsi" w:hAnsi="Solitas-ConBoo" w:cs="Solitas-ConBoo"/>
          <w:color w:val="000000"/>
          <w:sz w:val="23"/>
          <w:szCs w:val="23"/>
          <w:lang w:val="en-US" w:eastAsia="en-US"/>
        </w:rPr>
        <w:t>]</w:t>
      </w:r>
      <w:proofErr w:type="spellStart"/>
      <w:r w:rsidRPr="00212FC7">
        <w:rPr>
          <w:rFonts w:ascii="Solitas-ConBoo" w:eastAsiaTheme="minorHAnsi" w:hAnsi="Solitas-ConBoo" w:cs="Solitas-ConBoo"/>
          <w:color w:val="000000"/>
          <w:sz w:val="23"/>
          <w:szCs w:val="13"/>
          <w:vertAlign w:val="subscript"/>
          <w:lang w:val="en-US" w:eastAsia="en-US"/>
        </w:rPr>
        <w:t>fixé</w:t>
      </w:r>
      <w:proofErr w:type="spellEnd"/>
      <w:proofErr w:type="gramEnd"/>
      <w:r w:rsidR="00212FC7" w:rsidRPr="00212FC7">
        <w:rPr>
          <w:rFonts w:ascii="Solitas-ConBoo" w:eastAsiaTheme="minorHAnsi" w:hAnsi="Solitas-ConBoo" w:cs="Solitas-ConBoo"/>
          <w:color w:val="000000"/>
          <w:sz w:val="23"/>
          <w:szCs w:val="13"/>
          <w:lang w:val="en-US" w:eastAsia="en-US"/>
        </w:rPr>
        <w:t>)</w:t>
      </w:r>
      <w:r w:rsidR="00212FC7">
        <w:rPr>
          <w:rFonts w:ascii="Solitas-ConBoo" w:eastAsiaTheme="minorHAnsi" w:hAnsi="Solitas-ConBoo" w:cs="Solitas-ConBoo"/>
          <w:color w:val="000000"/>
          <w:sz w:val="23"/>
          <w:szCs w:val="13"/>
          <w:lang w:val="en-US" w:eastAsia="en-US"/>
        </w:rPr>
        <w:t xml:space="preserve"> x</w:t>
      </w:r>
      <w:r w:rsidRPr="00D22486">
        <w:rPr>
          <w:rFonts w:ascii="Symbol" w:eastAsiaTheme="minorHAnsi" w:hAnsi="Symbol" w:cs="Symbol"/>
          <w:color w:val="000000"/>
          <w:sz w:val="23"/>
          <w:szCs w:val="23"/>
          <w:lang w:eastAsia="en-US"/>
        </w:rPr>
        <w:t></w:t>
      </w:r>
      <w:r w:rsidRPr="00D22486">
        <w:rPr>
          <w:rFonts w:ascii="Symbol" w:eastAsiaTheme="minorHAnsi" w:hAnsi="Symbol" w:cs="Symbol"/>
          <w:color w:val="000000"/>
          <w:sz w:val="23"/>
          <w:szCs w:val="23"/>
          <w:lang w:eastAsia="en-US"/>
        </w:rPr>
        <w:t></w:t>
      </w:r>
      <w:r w:rsidRPr="00D22486">
        <w:rPr>
          <w:rFonts w:ascii="Solitas-ConBoo" w:eastAsiaTheme="minorHAnsi" w:hAnsi="Solitas-ConBoo" w:cs="Solitas-ConBoo"/>
          <w:color w:val="000000"/>
          <w:sz w:val="23"/>
          <w:szCs w:val="23"/>
          <w:lang w:val="en-US" w:eastAsia="en-US"/>
        </w:rPr>
        <w:t>100</w:t>
      </w:r>
    </w:p>
    <w:p w14:paraId="20B1F9ED" w14:textId="77777777"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3 </w:t>
      </w:r>
      <w:r w:rsidRPr="00D22486">
        <w:rPr>
          <w:rFonts w:ascii="Solitas-ConReg" w:eastAsiaTheme="minorHAnsi" w:hAnsi="Solitas-ConReg" w:cs="Solitas-ConReg"/>
          <w:color w:val="000094"/>
          <w:sz w:val="23"/>
          <w:szCs w:val="23"/>
          <w:lang w:eastAsia="en-US"/>
        </w:rPr>
        <w:t>Un sang hématosé est :</w:t>
      </w:r>
    </w:p>
    <w:p w14:paraId="66CDB3C4"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highlight w:val="yellow"/>
          <w:lang w:eastAsia="en-US"/>
        </w:rPr>
        <w:t>riche en dioxygène</w:t>
      </w:r>
    </w:p>
    <w:p w14:paraId="7C7648A8"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lang w:eastAsia="en-US"/>
        </w:rPr>
        <w:t>riche en dioxyde de carbone</w:t>
      </w:r>
    </w:p>
    <w:p w14:paraId="60CE48CB"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lang w:eastAsia="en-US"/>
        </w:rPr>
        <w:t>pauvre en dioxygène</w:t>
      </w:r>
    </w:p>
    <w:p w14:paraId="64CB8603" w14:textId="77777777" w:rsidR="00D22486" w:rsidRPr="00D22486" w:rsidRDefault="00D22486" w:rsidP="001C1D47">
      <w:pPr>
        <w:spacing w:line="276" w:lineRule="auto"/>
        <w:rPr>
          <w:rFonts w:asciiTheme="minorHAnsi" w:eastAsiaTheme="minorHAnsi" w:hAnsiTheme="minorHAnsi" w:cstheme="minorBidi"/>
          <w:sz w:val="22"/>
          <w:szCs w:val="22"/>
          <w:lang w:eastAsia="en-US"/>
        </w:rPr>
      </w:pPr>
      <w:r w:rsidRPr="00D22486">
        <w:rPr>
          <w:rFonts w:ascii="Solitas-ConMed" w:eastAsiaTheme="minorHAnsi" w:hAnsi="Solitas-ConMed" w:cs="Solitas-ConMed"/>
          <w:color w:val="FF6900"/>
          <w:sz w:val="23"/>
          <w:szCs w:val="23"/>
          <w:lang w:eastAsia="en-US"/>
        </w:rPr>
        <w:t xml:space="preserve">d. </w:t>
      </w:r>
      <w:r w:rsidRPr="00D22486">
        <w:rPr>
          <w:rFonts w:ascii="Solitas-ConBoo" w:eastAsiaTheme="minorHAnsi" w:hAnsi="Solitas-ConBoo" w:cs="Solitas-ConBoo"/>
          <w:color w:val="000000"/>
          <w:sz w:val="23"/>
          <w:szCs w:val="23"/>
          <w:lang w:eastAsia="en-US"/>
        </w:rPr>
        <w:t>pauvre en dioxyde de sodium</w:t>
      </w:r>
    </w:p>
    <w:p w14:paraId="6EE0FB00" w14:textId="77777777" w:rsidR="00D22486" w:rsidRPr="00D22486" w:rsidRDefault="00D22486" w:rsidP="001C1D47">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4 </w:t>
      </w:r>
      <w:r w:rsidRPr="00D22486">
        <w:rPr>
          <w:rFonts w:ascii="Solitas-ConReg" w:eastAsiaTheme="minorHAnsi" w:hAnsi="Solitas-ConReg" w:cs="Solitas-ConReg"/>
          <w:color w:val="000094"/>
          <w:sz w:val="23"/>
          <w:szCs w:val="23"/>
          <w:lang w:eastAsia="en-US"/>
        </w:rPr>
        <w:t>L’hypercapnie correspond à :</w:t>
      </w:r>
    </w:p>
    <w:p w14:paraId="480A2E01"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lang w:eastAsia="en-US"/>
        </w:rPr>
        <w:t>trop d’oxygène</w:t>
      </w:r>
    </w:p>
    <w:p w14:paraId="4993B1B5"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lang w:eastAsia="en-US"/>
        </w:rPr>
        <w:t>trop de monoxyde de carbone</w:t>
      </w:r>
      <w:bookmarkStart w:id="0" w:name="_GoBack"/>
      <w:bookmarkEnd w:id="0"/>
    </w:p>
    <w:p w14:paraId="42154252"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highlight w:val="yellow"/>
          <w:lang w:eastAsia="en-US"/>
        </w:rPr>
        <w:t>trop de dioxyde de carbone</w:t>
      </w:r>
    </w:p>
    <w:p w14:paraId="449E2E43"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d. </w:t>
      </w:r>
      <w:r w:rsidRPr="00D22486">
        <w:rPr>
          <w:rFonts w:ascii="Solitas-ConBoo" w:eastAsiaTheme="minorHAnsi" w:hAnsi="Solitas-ConBoo" w:cs="Solitas-ConBoo"/>
          <w:color w:val="000000"/>
          <w:sz w:val="23"/>
          <w:szCs w:val="23"/>
          <w:lang w:eastAsia="en-US"/>
        </w:rPr>
        <w:t>trop d’acide</w:t>
      </w:r>
    </w:p>
    <w:p w14:paraId="03619E74" w14:textId="77777777"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5 </w:t>
      </w:r>
      <w:r w:rsidRPr="00D22486">
        <w:rPr>
          <w:rFonts w:ascii="Solitas-ConReg" w:eastAsiaTheme="minorHAnsi" w:hAnsi="Solitas-ConReg" w:cs="Solitas-ConReg"/>
          <w:color w:val="000094"/>
          <w:sz w:val="23"/>
          <w:szCs w:val="23"/>
          <w:lang w:eastAsia="en-US"/>
        </w:rPr>
        <w:t>L’effet Bohr a lieu en cas :</w:t>
      </w:r>
    </w:p>
    <w:p w14:paraId="53088103"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lang w:eastAsia="en-US"/>
        </w:rPr>
        <w:t>de diminution de la température</w:t>
      </w:r>
    </w:p>
    <w:p w14:paraId="084A24C3"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highlight w:val="yellow"/>
          <w:lang w:eastAsia="en-US"/>
        </w:rPr>
        <w:t>de diminution du pH</w:t>
      </w:r>
    </w:p>
    <w:p w14:paraId="1F710A0F" w14:textId="77777777" w:rsidR="00D22486" w:rsidRPr="00D22486" w:rsidRDefault="00D22486" w:rsidP="00D22486">
      <w:pPr>
        <w:autoSpaceDE w:val="0"/>
        <w:autoSpaceDN w:val="0"/>
        <w:adjustRightInd w:val="0"/>
        <w:rPr>
          <w:rFonts w:ascii="Solitas-ConBoo" w:eastAsiaTheme="minorHAnsi" w:hAnsi="Solitas-ConBoo" w:cs="Solitas-ConBoo"/>
          <w:color w:val="000000"/>
          <w:sz w:val="13"/>
          <w:szCs w:val="1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highlight w:val="yellow"/>
          <w:lang w:eastAsia="en-US"/>
        </w:rPr>
        <w:t>d’augmentation du CO</w:t>
      </w:r>
      <w:r w:rsidRPr="00D22486">
        <w:rPr>
          <w:rFonts w:ascii="Solitas-ConBoo" w:eastAsiaTheme="minorHAnsi" w:hAnsi="Solitas-ConBoo" w:cs="Solitas-ConBoo"/>
          <w:color w:val="000000"/>
          <w:sz w:val="13"/>
          <w:szCs w:val="13"/>
          <w:highlight w:val="yellow"/>
          <w:lang w:eastAsia="en-US"/>
        </w:rPr>
        <w:t>2</w:t>
      </w:r>
    </w:p>
    <w:p w14:paraId="4E9BA449" w14:textId="77777777"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6 </w:t>
      </w:r>
      <w:r w:rsidRPr="00D22486">
        <w:rPr>
          <w:rFonts w:ascii="Solitas-ConReg" w:eastAsiaTheme="minorHAnsi" w:hAnsi="Solitas-ConReg" w:cs="Solitas-ConReg"/>
          <w:color w:val="000094"/>
          <w:sz w:val="23"/>
          <w:szCs w:val="23"/>
          <w:lang w:eastAsia="en-US"/>
        </w:rPr>
        <w:t>L’oxygène se fixe sur l’hémoglobine :</w:t>
      </w:r>
    </w:p>
    <w:p w14:paraId="43FA5F42"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highlight w:val="yellow"/>
          <w:lang w:eastAsia="en-US"/>
        </w:rPr>
        <w:t>au niveau de l’hème</w:t>
      </w:r>
    </w:p>
    <w:p w14:paraId="77253F8A"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lang w:eastAsia="en-US"/>
        </w:rPr>
        <w:t>sur une amine des hémoglobines</w:t>
      </w:r>
    </w:p>
    <w:p w14:paraId="6B0385CB"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lang w:eastAsia="en-US"/>
        </w:rPr>
        <w:t xml:space="preserve">sur les unités </w:t>
      </w:r>
      <w:r w:rsidRPr="00D22486">
        <w:rPr>
          <w:rFonts w:ascii="STIXGeneral-Regular" w:eastAsia="STIXGeneral-Regular" w:hAnsi="HungFont-Regular" w:cs="STIXGeneral-Regular" w:hint="eastAsia"/>
          <w:color w:val="000000"/>
          <w:sz w:val="23"/>
          <w:szCs w:val="23"/>
          <w:lang w:eastAsia="en-US"/>
        </w:rPr>
        <w:t>α</w:t>
      </w:r>
      <w:r w:rsidRPr="00D22486">
        <w:rPr>
          <w:rFonts w:ascii="STIXGeneral-Regular" w:eastAsia="STIXGeneral-Regular" w:hAnsi="HungFont-Regular" w:cs="STIXGeneral-Regular"/>
          <w:color w:val="000000"/>
          <w:sz w:val="23"/>
          <w:szCs w:val="23"/>
          <w:lang w:eastAsia="en-US"/>
        </w:rPr>
        <w:t xml:space="preserve"> </w:t>
      </w:r>
      <w:r w:rsidRPr="00D22486">
        <w:rPr>
          <w:rFonts w:ascii="Solitas-ConBoo" w:eastAsiaTheme="minorHAnsi" w:hAnsi="Solitas-ConBoo" w:cs="Solitas-ConBoo"/>
          <w:color w:val="000000"/>
          <w:sz w:val="23"/>
          <w:szCs w:val="23"/>
          <w:lang w:eastAsia="en-US"/>
        </w:rPr>
        <w:t xml:space="preserve">(mais pas sur des unités </w:t>
      </w:r>
      <w:r w:rsidRPr="00D22486">
        <w:rPr>
          <w:rFonts w:ascii="STIXGeneral-Regular" w:eastAsia="STIXGeneral-Regular" w:hAnsi="HungFont-Regular" w:cs="STIXGeneral-Regular" w:hint="eastAsia"/>
          <w:color w:val="000000"/>
          <w:sz w:val="23"/>
          <w:szCs w:val="23"/>
          <w:lang w:eastAsia="en-US"/>
        </w:rPr>
        <w:t>β</w:t>
      </w:r>
      <w:r w:rsidRPr="00D22486">
        <w:rPr>
          <w:rFonts w:ascii="Solitas-ConBoo" w:eastAsiaTheme="minorHAnsi" w:hAnsi="Solitas-ConBoo" w:cs="Solitas-ConBoo"/>
          <w:color w:val="000000"/>
          <w:sz w:val="23"/>
          <w:szCs w:val="23"/>
          <w:lang w:eastAsia="en-US"/>
        </w:rPr>
        <w:t>)</w:t>
      </w:r>
    </w:p>
    <w:p w14:paraId="0130B5E9" w14:textId="77777777"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7 </w:t>
      </w:r>
      <w:r w:rsidRPr="00D22486">
        <w:rPr>
          <w:rFonts w:ascii="Solitas-ConReg" w:eastAsiaTheme="minorHAnsi" w:hAnsi="Solitas-ConReg" w:cs="Solitas-ConReg"/>
          <w:color w:val="000094"/>
          <w:sz w:val="23"/>
          <w:szCs w:val="23"/>
          <w:lang w:eastAsia="en-US"/>
        </w:rPr>
        <w:t>Le dioxyde de carbone est essentiellement transporté dans le sang :</w:t>
      </w:r>
    </w:p>
    <w:p w14:paraId="44BF542E"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lang w:eastAsia="en-US"/>
        </w:rPr>
        <w:t>par la carboxyhémoglobine</w:t>
      </w:r>
    </w:p>
    <w:p w14:paraId="7B0D4CD0"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highlight w:val="yellow"/>
          <w:lang w:eastAsia="en-US"/>
        </w:rPr>
        <w:t>sous forme combinée à l’eau</w:t>
      </w:r>
    </w:p>
    <w:p w14:paraId="4848C6A4"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lang w:eastAsia="en-US"/>
        </w:rPr>
        <w:t>sous forme dissoute</w:t>
      </w:r>
    </w:p>
    <w:p w14:paraId="3B90E568" w14:textId="77777777"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8 </w:t>
      </w:r>
      <w:r w:rsidRPr="00D22486">
        <w:rPr>
          <w:rFonts w:ascii="Solitas-ConReg" w:eastAsiaTheme="minorHAnsi" w:hAnsi="Solitas-ConReg" w:cs="Solitas-ConReg"/>
          <w:color w:val="000094"/>
          <w:sz w:val="23"/>
          <w:szCs w:val="23"/>
          <w:lang w:eastAsia="en-US"/>
        </w:rPr>
        <w:t>La molécule ci-dessus est celle :</w:t>
      </w:r>
    </w:p>
    <w:p w14:paraId="40BD8F63"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lang w:eastAsia="en-US"/>
        </w:rPr>
        <w:t>du dioxyde de carbone</w:t>
      </w:r>
    </w:p>
    <w:p w14:paraId="4332A32E"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highlight w:val="yellow"/>
          <w:lang w:eastAsia="en-US"/>
        </w:rPr>
        <w:t>du monoxyde de carbone</w:t>
      </w:r>
    </w:p>
    <w:p w14:paraId="08AAE9DD"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lang w:eastAsia="en-US"/>
        </w:rPr>
        <w:t>du dioxygène</w:t>
      </w:r>
    </w:p>
    <w:p w14:paraId="1FDA8812" w14:textId="77777777"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9 </w:t>
      </w:r>
      <w:r w:rsidRPr="00D22486">
        <w:rPr>
          <w:rFonts w:ascii="Solitas-ConReg" w:eastAsiaTheme="minorHAnsi" w:hAnsi="Solitas-ConReg" w:cs="Solitas-ConReg"/>
          <w:color w:val="000094"/>
          <w:sz w:val="23"/>
          <w:szCs w:val="23"/>
          <w:lang w:eastAsia="en-US"/>
        </w:rPr>
        <w:t>Le travail du muscle entraîne :</w:t>
      </w:r>
    </w:p>
    <w:p w14:paraId="1DA2EAA4"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highlight w:val="yellow"/>
          <w:lang w:eastAsia="en-US"/>
        </w:rPr>
        <w:t>une acidose</w:t>
      </w:r>
    </w:p>
    <w:p w14:paraId="0E104FBA"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lang w:eastAsia="en-US"/>
        </w:rPr>
        <w:t>une alcalose</w:t>
      </w:r>
    </w:p>
    <w:p w14:paraId="22CF4440"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lang w:eastAsia="en-US"/>
        </w:rPr>
        <w:t>une hypothermie</w:t>
      </w:r>
    </w:p>
    <w:p w14:paraId="047A0F24" w14:textId="77777777" w:rsidR="00D22486" w:rsidRPr="00D22486" w:rsidRDefault="00D22486" w:rsidP="00D22486">
      <w:pPr>
        <w:autoSpaceDE w:val="0"/>
        <w:autoSpaceDN w:val="0"/>
        <w:adjustRightInd w:val="0"/>
        <w:rPr>
          <w:rFonts w:ascii="Solitas-ConReg" w:eastAsiaTheme="minorHAnsi" w:hAnsi="Solitas-ConReg" w:cs="Solitas-ConReg"/>
          <w:color w:val="000094"/>
          <w:sz w:val="23"/>
          <w:szCs w:val="23"/>
          <w:lang w:eastAsia="en-US"/>
        </w:rPr>
      </w:pPr>
      <w:r w:rsidRPr="00D22486">
        <w:rPr>
          <w:rFonts w:ascii="HungFont-Regular" w:eastAsiaTheme="minorHAnsi" w:hAnsi="HungFont-Regular" w:cs="HungFont-Regular"/>
          <w:color w:val="FF6900"/>
          <w:sz w:val="23"/>
          <w:szCs w:val="23"/>
          <w:lang w:eastAsia="en-US"/>
        </w:rPr>
        <w:t xml:space="preserve">J </w:t>
      </w:r>
      <w:r w:rsidRPr="00D22486">
        <w:rPr>
          <w:rFonts w:ascii="Solitas-ConReg" w:eastAsiaTheme="minorHAnsi" w:hAnsi="Solitas-ConReg" w:cs="Solitas-ConReg"/>
          <w:color w:val="000094"/>
          <w:sz w:val="23"/>
          <w:szCs w:val="23"/>
          <w:lang w:eastAsia="en-US"/>
        </w:rPr>
        <w:t>La carboxyhémoglobine est :</w:t>
      </w:r>
    </w:p>
    <w:p w14:paraId="59A37AEB" w14:textId="77777777" w:rsidR="00D22486" w:rsidRPr="00D22486" w:rsidRDefault="00D22486" w:rsidP="00D22486">
      <w:pPr>
        <w:autoSpaceDE w:val="0"/>
        <w:autoSpaceDN w:val="0"/>
        <w:adjustRightInd w:val="0"/>
        <w:rPr>
          <w:rFonts w:ascii="Solitas-ConBoo" w:eastAsiaTheme="minorHAnsi" w:hAnsi="Solitas-ConBoo" w:cs="Solitas-ConBoo"/>
          <w:color w:val="000000"/>
          <w:sz w:val="23"/>
          <w:szCs w:val="23"/>
          <w:lang w:eastAsia="en-US"/>
        </w:rPr>
      </w:pPr>
      <w:r w:rsidRPr="00D22486">
        <w:rPr>
          <w:rFonts w:ascii="Solitas-ConMed" w:eastAsiaTheme="minorHAnsi" w:hAnsi="Solitas-ConMed" w:cs="Solitas-ConMed"/>
          <w:color w:val="FF6900"/>
          <w:sz w:val="23"/>
          <w:szCs w:val="23"/>
          <w:lang w:eastAsia="en-US"/>
        </w:rPr>
        <w:t xml:space="preserve">a. </w:t>
      </w:r>
      <w:r w:rsidRPr="00D22486">
        <w:rPr>
          <w:rFonts w:ascii="Solitas-ConBoo" w:eastAsiaTheme="minorHAnsi" w:hAnsi="Solitas-ConBoo" w:cs="Solitas-ConBoo"/>
          <w:color w:val="000000"/>
          <w:sz w:val="23"/>
          <w:szCs w:val="23"/>
          <w:highlight w:val="yellow"/>
          <w:lang w:eastAsia="en-US"/>
        </w:rPr>
        <w:t>une hémoglobine liée au CO</w:t>
      </w:r>
    </w:p>
    <w:p w14:paraId="6FAF74F7" w14:textId="77777777" w:rsidR="00D22486" w:rsidRPr="00D22486" w:rsidRDefault="00D22486" w:rsidP="00D22486">
      <w:pPr>
        <w:autoSpaceDE w:val="0"/>
        <w:autoSpaceDN w:val="0"/>
        <w:adjustRightInd w:val="0"/>
        <w:rPr>
          <w:rFonts w:ascii="Solitas-ConBoo" w:eastAsiaTheme="minorHAnsi" w:hAnsi="Solitas-ConBoo" w:cs="Solitas-ConBoo"/>
          <w:color w:val="000000"/>
          <w:sz w:val="13"/>
          <w:szCs w:val="13"/>
          <w:lang w:eastAsia="en-US"/>
        </w:rPr>
      </w:pPr>
      <w:r w:rsidRPr="00D22486">
        <w:rPr>
          <w:rFonts w:ascii="Solitas-ConMed" w:eastAsiaTheme="minorHAnsi" w:hAnsi="Solitas-ConMed" w:cs="Solitas-ConMed"/>
          <w:color w:val="FF6900"/>
          <w:sz w:val="23"/>
          <w:szCs w:val="23"/>
          <w:lang w:eastAsia="en-US"/>
        </w:rPr>
        <w:t xml:space="preserve">b. </w:t>
      </w:r>
      <w:r w:rsidRPr="00D22486">
        <w:rPr>
          <w:rFonts w:ascii="Solitas-ConBoo" w:eastAsiaTheme="minorHAnsi" w:hAnsi="Solitas-ConBoo" w:cs="Solitas-ConBoo"/>
          <w:color w:val="000000"/>
          <w:sz w:val="23"/>
          <w:szCs w:val="23"/>
          <w:lang w:eastAsia="en-US"/>
        </w:rPr>
        <w:t>une hémoglobine liée à CO</w:t>
      </w:r>
      <w:r w:rsidRPr="00D22486">
        <w:rPr>
          <w:rFonts w:ascii="Solitas-ConBoo" w:eastAsiaTheme="minorHAnsi" w:hAnsi="Solitas-ConBoo" w:cs="Solitas-ConBoo"/>
          <w:color w:val="000000"/>
          <w:sz w:val="13"/>
          <w:szCs w:val="13"/>
          <w:lang w:eastAsia="en-US"/>
        </w:rPr>
        <w:t>2</w:t>
      </w:r>
    </w:p>
    <w:p w14:paraId="5060DAA3" w14:textId="2D425870" w:rsidR="00B00223" w:rsidRPr="00D22486" w:rsidRDefault="00D22486" w:rsidP="00D22486">
      <w:pPr>
        <w:spacing w:after="200" w:line="276" w:lineRule="auto"/>
        <w:rPr>
          <w:rFonts w:asciiTheme="minorHAnsi" w:eastAsiaTheme="minorHAnsi" w:hAnsiTheme="minorHAnsi" w:cstheme="minorBidi"/>
          <w:sz w:val="22"/>
          <w:szCs w:val="22"/>
          <w:lang w:eastAsia="en-US"/>
        </w:rPr>
      </w:pPr>
      <w:r w:rsidRPr="00D22486">
        <w:rPr>
          <w:rFonts w:ascii="Solitas-ConMed" w:eastAsiaTheme="minorHAnsi" w:hAnsi="Solitas-ConMed" w:cs="Solitas-ConMed"/>
          <w:color w:val="FF6900"/>
          <w:sz w:val="23"/>
          <w:szCs w:val="23"/>
          <w:lang w:eastAsia="en-US"/>
        </w:rPr>
        <w:t xml:space="preserve">c. </w:t>
      </w:r>
      <w:r w:rsidRPr="00D22486">
        <w:rPr>
          <w:rFonts w:ascii="Solitas-ConBoo" w:eastAsiaTheme="minorHAnsi" w:hAnsi="Solitas-ConBoo" w:cs="Solitas-ConBoo"/>
          <w:color w:val="000000"/>
          <w:sz w:val="23"/>
          <w:szCs w:val="23"/>
          <w:lang w:eastAsia="en-US"/>
        </w:rPr>
        <w:t>une hémoglobine saturée d’oxygène</w:t>
      </w:r>
    </w:p>
    <w:sectPr w:rsidR="00B00223" w:rsidRPr="00D22486" w:rsidSect="00F87FA5">
      <w:footerReference w:type="even" r:id="rId10"/>
      <w:footerReference w:type="default" r:id="rId11"/>
      <w:pgSz w:w="11907" w:h="16839" w:code="9"/>
      <w:pgMar w:top="1417" w:right="1417" w:bottom="1417" w:left="1417"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A2AA" w14:textId="77777777" w:rsidR="00851A35" w:rsidRDefault="00851A35" w:rsidP="004016EA">
      <w:r>
        <w:separator/>
      </w:r>
    </w:p>
  </w:endnote>
  <w:endnote w:type="continuationSeparator" w:id="0">
    <w:p w14:paraId="43F86D43" w14:textId="77777777" w:rsidR="00851A35" w:rsidRDefault="00851A35" w:rsidP="004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GuidePedagoTimes">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Italic">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 Pedago Arial">
    <w:altName w:val="Arial"/>
    <w:panose1 w:val="00000000000000000000"/>
    <w:charset w:val="00"/>
    <w:family w:val="swiss"/>
    <w:notTrueType/>
    <w:pitch w:val="variable"/>
    <w:sig w:usb0="00000001" w:usb1="4000204A" w:usb2="00000000" w:usb3="00000000" w:csb0="00000011" w:csb1="00000000"/>
  </w:font>
  <w:font w:name="Solitas-ConMe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olitas-ConBoo">
    <w:altName w:val="Calibri"/>
    <w:panose1 w:val="00000000000000000000"/>
    <w:charset w:val="00"/>
    <w:family w:val="swiss"/>
    <w:notTrueType/>
    <w:pitch w:val="default"/>
    <w:sig w:usb0="00000003" w:usb1="00000000" w:usb2="00000000" w:usb3="00000000" w:csb0="00000001" w:csb1="00000000"/>
  </w:font>
  <w:font w:name="HungFont-Regular">
    <w:altName w:val="Calibri"/>
    <w:panose1 w:val="00000000000000000000"/>
    <w:charset w:val="00"/>
    <w:family w:val="swiss"/>
    <w:notTrueType/>
    <w:pitch w:val="default"/>
    <w:sig w:usb0="00000003" w:usb1="00000000" w:usb2="00000000" w:usb3="00000000" w:csb0="00000001" w:csb1="00000000"/>
  </w:font>
  <w:font w:name="Solitas-ConReg">
    <w:altName w:val="Calibri"/>
    <w:panose1 w:val="00000000000000000000"/>
    <w:charset w:val="00"/>
    <w:family w:val="swiss"/>
    <w:notTrueType/>
    <w:pitch w:val="default"/>
    <w:sig w:usb0="00000003" w:usb1="00000000" w:usb2="00000000" w:usb3="00000000" w:csb0="00000001" w:csb1="00000000"/>
  </w:font>
  <w:font w:name="STIXGeneral-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B3B7" w14:textId="77777777" w:rsidR="004016EA" w:rsidRPr="004016EA" w:rsidRDefault="006C0120" w:rsidP="007C4DF0">
    <w:pPr>
      <w:pStyle w:val="Pieddepagegauche"/>
      <w:tabs>
        <w:tab w:val="clear" w:pos="7340"/>
        <w:tab w:val="right" w:pos="10206"/>
      </w:tabs>
      <w:rPr>
        <w:w w:val="100"/>
      </w:rPr>
    </w:pPr>
    <w:r>
      <w:rPr>
        <w:rStyle w:val="Folio"/>
        <w:b/>
        <w:bCs/>
      </w:rPr>
      <w:fldChar w:fldCharType="begin"/>
    </w:r>
    <w:r w:rsidR="004016EA">
      <w:rPr>
        <w:rStyle w:val="Folio"/>
        <w:b/>
        <w:bCs/>
      </w:rPr>
      <w:instrText xml:space="preserve"> PAGE </w:instrText>
    </w:r>
    <w:r>
      <w:rPr>
        <w:rStyle w:val="Folio"/>
        <w:b/>
        <w:bCs/>
      </w:rPr>
      <w:fldChar w:fldCharType="separate"/>
    </w:r>
    <w:r w:rsidR="00F053EF">
      <w:rPr>
        <w:rStyle w:val="Folio"/>
        <w:b/>
        <w:bCs/>
        <w:noProof/>
      </w:rPr>
      <w:t>6</w:t>
    </w:r>
    <w:r>
      <w:rPr>
        <w:rStyle w:val="Folio"/>
        <w:b/>
        <w:bCs/>
      </w:rPr>
      <w:fldChar w:fldCharType="end"/>
    </w:r>
    <w:r w:rsidR="004016EA">
      <w:rPr>
        <w:rStyle w:val="Folio"/>
        <w:b/>
        <w:bCs/>
      </w:rPr>
      <w:t xml:space="preserve"> </w:t>
    </w:r>
    <w:r w:rsidR="004016EA">
      <w:rPr>
        <w:w w:val="100"/>
      </w:rPr>
      <w:tab/>
    </w:r>
    <w:r w:rsidR="00AE118B" w:rsidRPr="00AE118B">
      <w:rPr>
        <w:w w:val="100"/>
      </w:rPr>
      <w:t>Partie 5 Appareil respiratoire et échanges gazeux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8FCE" w14:textId="77777777" w:rsidR="004016EA" w:rsidRDefault="004016EA" w:rsidP="00C20988">
    <w:pPr>
      <w:pStyle w:val="Pieddepagedroite"/>
    </w:pPr>
    <w:r>
      <w:rPr>
        <w:rStyle w:val="Bold"/>
      </w:rPr>
      <w:t>Chapitre </w:t>
    </w:r>
    <w:r w:rsidR="000A2F9F">
      <w:rPr>
        <w:rStyle w:val="Bold"/>
      </w:rPr>
      <w:t>1</w:t>
    </w:r>
    <w:r w:rsidR="00AE118B">
      <w:rPr>
        <w:rStyle w:val="Bold"/>
      </w:rPr>
      <w:t>3</w:t>
    </w:r>
    <w:r>
      <w:t xml:space="preserve"> </w:t>
    </w:r>
    <w:r w:rsidR="007C4DF0">
      <w:t>–</w:t>
    </w:r>
    <w:r>
      <w:t xml:space="preserve"> </w:t>
    </w:r>
    <w:r w:rsidR="00AE118B">
      <w:rPr>
        <w:rFonts w:ascii="Arial" w:hAnsi="Arial" w:cs="Arial"/>
      </w:rPr>
      <w:t>Rôle et transport des gaz respiratoires</w:t>
    </w:r>
    <w:r>
      <w:tab/>
    </w:r>
    <w:r w:rsidR="006C0120">
      <w:rPr>
        <w:rStyle w:val="Folio"/>
      </w:rPr>
      <w:fldChar w:fldCharType="begin"/>
    </w:r>
    <w:r>
      <w:rPr>
        <w:rStyle w:val="Folio"/>
      </w:rPr>
      <w:instrText xml:space="preserve"> PAGE </w:instrText>
    </w:r>
    <w:r w:rsidR="006C0120">
      <w:rPr>
        <w:rStyle w:val="Folio"/>
      </w:rPr>
      <w:fldChar w:fldCharType="separate"/>
    </w:r>
    <w:r w:rsidR="00F053EF">
      <w:rPr>
        <w:rStyle w:val="Folio"/>
        <w:noProof/>
      </w:rPr>
      <w:t>5</w:t>
    </w:r>
    <w:r w:rsidR="006C0120">
      <w:rPr>
        <w:rStyle w:val="Folio"/>
      </w:rPr>
      <w:fldChar w:fldCharType="end"/>
    </w:r>
    <w:r>
      <w:rPr>
        <w:rStyle w:val="Foli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F918" w14:textId="77777777" w:rsidR="00851A35" w:rsidRDefault="00851A35" w:rsidP="004016EA">
      <w:r>
        <w:separator/>
      </w:r>
    </w:p>
  </w:footnote>
  <w:footnote w:type="continuationSeparator" w:id="0">
    <w:p w14:paraId="23FE2353" w14:textId="77777777" w:rsidR="00851A35" w:rsidRDefault="00851A35" w:rsidP="0040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0B9"/>
    <w:multiLevelType w:val="hybridMultilevel"/>
    <w:tmpl w:val="A546E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54E9"/>
    <w:multiLevelType w:val="hybridMultilevel"/>
    <w:tmpl w:val="8D28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F58CA"/>
    <w:multiLevelType w:val="hybridMultilevel"/>
    <w:tmpl w:val="1FDEC970"/>
    <w:lvl w:ilvl="0" w:tplc="19787DCA">
      <w:start w:val="1"/>
      <w:numFmt w:val="bullet"/>
      <w:pStyle w:val="Icono"/>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732F8"/>
    <w:multiLevelType w:val="hybridMultilevel"/>
    <w:tmpl w:val="1BD2BBAC"/>
    <w:lvl w:ilvl="0" w:tplc="BFA00F16">
      <w:start w:val="1"/>
      <w:numFmt w:val="bullet"/>
      <w:pStyle w:val="Tableauliste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823D9"/>
    <w:multiLevelType w:val="hybridMultilevel"/>
    <w:tmpl w:val="7C2E6EA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4BD3AF0"/>
    <w:multiLevelType w:val="hybridMultilevel"/>
    <w:tmpl w:val="A8DED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F853CB"/>
    <w:multiLevelType w:val="hybridMultilevel"/>
    <w:tmpl w:val="97A2BD3A"/>
    <w:lvl w:ilvl="0" w:tplc="54DE19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A765E1"/>
    <w:multiLevelType w:val="multilevel"/>
    <w:tmpl w:val="17F694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57A45"/>
    <w:multiLevelType w:val="hybridMultilevel"/>
    <w:tmpl w:val="0FBCD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EA15CC"/>
    <w:multiLevelType w:val="hybridMultilevel"/>
    <w:tmpl w:val="C44AEC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505A2C"/>
    <w:multiLevelType w:val="hybridMultilevel"/>
    <w:tmpl w:val="3F02ABC4"/>
    <w:lvl w:ilvl="0" w:tplc="B9CE937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D1D1FBF"/>
    <w:multiLevelType w:val="hybridMultilevel"/>
    <w:tmpl w:val="46F46232"/>
    <w:lvl w:ilvl="0" w:tplc="2B1A10A0">
      <w:start w:val="1"/>
      <w:numFmt w:val="bullet"/>
      <w:pStyle w:val="TEnumpoint"/>
      <w:lvlText w:val="·"/>
      <w:lvlJc w:val="left"/>
      <w:pPr>
        <w:tabs>
          <w:tab w:val="num" w:pos="170"/>
        </w:tabs>
      </w:pPr>
      <w:rPr>
        <w:rFonts w:ascii="Guide Pedago Times" w:hAnsi="Guide Pedago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12BC2"/>
    <w:multiLevelType w:val="hybridMultilevel"/>
    <w:tmpl w:val="9F68E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4A69E8"/>
    <w:multiLevelType w:val="hybridMultilevel"/>
    <w:tmpl w:val="0F545B1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39EC8B10">
      <w:numFmt w:val="bullet"/>
      <w:lvlText w:val="-"/>
      <w:lvlJc w:val="left"/>
      <w:pPr>
        <w:ind w:left="2880" w:hanging="360"/>
      </w:pPr>
      <w:rPr>
        <w:rFonts w:ascii="Calibri" w:eastAsia="Calibr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2C3745"/>
    <w:multiLevelType w:val="hybridMultilevel"/>
    <w:tmpl w:val="F8AC7CA0"/>
    <w:lvl w:ilvl="0" w:tplc="9222B06E">
      <w:start w:val="1"/>
      <w:numFmt w:val="bullet"/>
      <w:pStyle w:val="Rponseincorrecte"/>
      <w:lvlText w:val=""/>
      <w:lvlJc w:val="left"/>
      <w:pPr>
        <w:ind w:left="71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30436E"/>
    <w:multiLevelType w:val="hybridMultilevel"/>
    <w:tmpl w:val="0FD837F0"/>
    <w:lvl w:ilvl="0" w:tplc="1D8E42F4">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785785"/>
    <w:multiLevelType w:val="multilevel"/>
    <w:tmpl w:val="210406F6"/>
    <w:lvl w:ilvl="0">
      <w:start w:val="1"/>
      <w:numFmt w:val="bullet"/>
      <w:lvlText w:val="-"/>
      <w:lvlJc w:val="left"/>
      <w:pPr>
        <w:tabs>
          <w:tab w:val="num" w:pos="170"/>
        </w:tabs>
        <w:ind w:left="170" w:hanging="170"/>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8032C"/>
    <w:multiLevelType w:val="hybridMultilevel"/>
    <w:tmpl w:val="20944EEA"/>
    <w:lvl w:ilvl="0" w:tplc="C054CC5A">
      <w:start w:val="2"/>
      <w:numFmt w:val="decimal"/>
      <w:lvlText w:val="%1"/>
      <w:lvlJc w:val="left"/>
      <w:pPr>
        <w:ind w:left="720" w:hanging="360"/>
      </w:pPr>
      <w:rPr>
        <w:rFonts w:ascii="Times New Roman" w:eastAsia="Calibri" w:hAnsi="Times New Roman"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661A11"/>
    <w:multiLevelType w:val="hybridMultilevel"/>
    <w:tmpl w:val="42EEF4C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850DD6"/>
    <w:multiLevelType w:val="hybridMultilevel"/>
    <w:tmpl w:val="00CCDABC"/>
    <w:lvl w:ilvl="0" w:tplc="E040AF80">
      <w:start w:val="1"/>
      <w:numFmt w:val="bullet"/>
      <w:pStyle w:val="Rponsecorrect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44262800"/>
    <w:multiLevelType w:val="multilevel"/>
    <w:tmpl w:val="3F3C4ED0"/>
    <w:lvl w:ilvl="0">
      <w:start w:val="1"/>
      <w:numFmt w:val="bullet"/>
      <w:lvlText w:val="-"/>
      <w:lvlJc w:val="left"/>
      <w:pPr>
        <w:tabs>
          <w:tab w:val="num" w:pos="113"/>
        </w:tabs>
        <w:ind w:left="113"/>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04C3F"/>
    <w:multiLevelType w:val="hybridMultilevel"/>
    <w:tmpl w:val="ABF6A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ED1AE9"/>
    <w:multiLevelType w:val="multilevel"/>
    <w:tmpl w:val="292E2590"/>
    <w:lvl w:ilvl="0">
      <w:start w:val="1"/>
      <w:numFmt w:val="bullet"/>
      <w:lvlText w:val="-"/>
      <w:lvlJc w:val="left"/>
      <w:pPr>
        <w:tabs>
          <w:tab w:val="num" w:pos="113"/>
        </w:tabs>
        <w:ind w:left="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D5011"/>
    <w:multiLevelType w:val="hybridMultilevel"/>
    <w:tmpl w:val="2F60BF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4F3BFD"/>
    <w:multiLevelType w:val="hybridMultilevel"/>
    <w:tmpl w:val="1D2C7854"/>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0B68A4"/>
    <w:multiLevelType w:val="hybridMultilevel"/>
    <w:tmpl w:val="3BB29C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F578D2"/>
    <w:multiLevelType w:val="hybridMultilevel"/>
    <w:tmpl w:val="DE32B54C"/>
    <w:lvl w:ilvl="0" w:tplc="E22C554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AB6244"/>
    <w:multiLevelType w:val="hybridMultilevel"/>
    <w:tmpl w:val="6FF6A60C"/>
    <w:lvl w:ilvl="0" w:tplc="5E7088D2">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2E3DD3"/>
    <w:multiLevelType w:val="multilevel"/>
    <w:tmpl w:val="911ED404"/>
    <w:lvl w:ilvl="0">
      <w:start w:val="1"/>
      <w:numFmt w:val="bullet"/>
      <w:lvlText w:val="-"/>
      <w:lvlJc w:val="left"/>
      <w:pPr>
        <w:tabs>
          <w:tab w:val="num" w:pos="113"/>
        </w:tabs>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96689E"/>
    <w:multiLevelType w:val="hybridMultilevel"/>
    <w:tmpl w:val="75B64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C11A58"/>
    <w:multiLevelType w:val="hybridMultilevel"/>
    <w:tmpl w:val="B6182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2B2D18"/>
    <w:multiLevelType w:val="multilevel"/>
    <w:tmpl w:val="7DD60C5E"/>
    <w:lvl w:ilvl="0">
      <w:start w:val="1"/>
      <w:numFmt w:val="bullet"/>
      <w:lvlText w:val="-"/>
      <w:lvlJc w:val="left"/>
      <w:pPr>
        <w:tabs>
          <w:tab w:val="num" w:pos="227"/>
        </w:tabs>
        <w:ind w:left="227" w:hanging="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CE7F8F"/>
    <w:multiLevelType w:val="hybridMultilevel"/>
    <w:tmpl w:val="CB181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D21D68"/>
    <w:multiLevelType w:val="hybridMultilevel"/>
    <w:tmpl w:val="8722AAE2"/>
    <w:lvl w:ilvl="0" w:tplc="5B0AF126">
      <w:start w:val="1"/>
      <w:numFmt w:val="bullet"/>
      <w:pStyle w:val="09Commentaireliste"/>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21"/>
  </w:num>
  <w:num w:numId="5">
    <w:abstractNumId w:val="23"/>
  </w:num>
  <w:num w:numId="6">
    <w:abstractNumId w:val="33"/>
  </w:num>
  <w:num w:numId="7">
    <w:abstractNumId w:val="17"/>
  </w:num>
  <w:num w:numId="8">
    <w:abstractNumId w:val="35"/>
  </w:num>
  <w:num w:numId="9">
    <w:abstractNumId w:val="32"/>
  </w:num>
  <w:num w:numId="10">
    <w:abstractNumId w:val="36"/>
  </w:num>
  <w:num w:numId="11">
    <w:abstractNumId w:val="12"/>
  </w:num>
  <w:num w:numId="12">
    <w:abstractNumId w:val="29"/>
  </w:num>
  <w:num w:numId="13">
    <w:abstractNumId w:val="27"/>
  </w:num>
  <w:num w:numId="14">
    <w:abstractNumId w:val="25"/>
  </w:num>
  <w:num w:numId="15">
    <w:abstractNumId w:val="19"/>
  </w:num>
  <w:num w:numId="16">
    <w:abstractNumId w:val="22"/>
  </w:num>
  <w:num w:numId="17">
    <w:abstractNumId w:val="9"/>
  </w:num>
  <w:num w:numId="18">
    <w:abstractNumId w:val="31"/>
  </w:num>
  <w:num w:numId="19">
    <w:abstractNumId w:val="13"/>
  </w:num>
  <w:num w:numId="20">
    <w:abstractNumId w:val="1"/>
  </w:num>
  <w:num w:numId="21">
    <w:abstractNumId w:val="5"/>
  </w:num>
  <w:num w:numId="22">
    <w:abstractNumId w:val="14"/>
  </w:num>
  <w:num w:numId="23">
    <w:abstractNumId w:val="18"/>
  </w:num>
  <w:num w:numId="24">
    <w:abstractNumId w:val="26"/>
  </w:num>
  <w:num w:numId="25">
    <w:abstractNumId w:val="24"/>
  </w:num>
  <w:num w:numId="26">
    <w:abstractNumId w:val="0"/>
  </w:num>
  <w:num w:numId="27">
    <w:abstractNumId w:val="11"/>
  </w:num>
  <w:num w:numId="28">
    <w:abstractNumId w:val="30"/>
  </w:num>
  <w:num w:numId="29">
    <w:abstractNumId w:val="15"/>
  </w:num>
  <w:num w:numId="30">
    <w:abstractNumId w:val="3"/>
  </w:num>
  <w:num w:numId="31">
    <w:abstractNumId w:val="20"/>
  </w:num>
  <w:num w:numId="32">
    <w:abstractNumId w:val="6"/>
  </w:num>
  <w:num w:numId="33">
    <w:abstractNumId w:val="28"/>
  </w:num>
  <w:num w:numId="34">
    <w:abstractNumId w:val="7"/>
  </w:num>
  <w:num w:numId="35">
    <w:abstractNumId w:val="34"/>
  </w:num>
  <w:num w:numId="36">
    <w:abstractNumId w:val="1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66"/>
    <w:rsid w:val="000200B9"/>
    <w:rsid w:val="00051CC9"/>
    <w:rsid w:val="00054C34"/>
    <w:rsid w:val="00090B67"/>
    <w:rsid w:val="000A2F9F"/>
    <w:rsid w:val="000A31BA"/>
    <w:rsid w:val="000A66E0"/>
    <w:rsid w:val="000D0447"/>
    <w:rsid w:val="000D2D79"/>
    <w:rsid w:val="000D3F6F"/>
    <w:rsid w:val="000D4995"/>
    <w:rsid w:val="000D4DA8"/>
    <w:rsid w:val="00136279"/>
    <w:rsid w:val="00151A6E"/>
    <w:rsid w:val="0018183D"/>
    <w:rsid w:val="001A0B80"/>
    <w:rsid w:val="001C1D47"/>
    <w:rsid w:val="001C5F9C"/>
    <w:rsid w:val="001F2FA6"/>
    <w:rsid w:val="00212FC7"/>
    <w:rsid w:val="0024646B"/>
    <w:rsid w:val="00257766"/>
    <w:rsid w:val="00262608"/>
    <w:rsid w:val="00262817"/>
    <w:rsid w:val="002705A7"/>
    <w:rsid w:val="00297313"/>
    <w:rsid w:val="002E421E"/>
    <w:rsid w:val="0030498C"/>
    <w:rsid w:val="00324F73"/>
    <w:rsid w:val="00340A09"/>
    <w:rsid w:val="00394FED"/>
    <w:rsid w:val="003A6641"/>
    <w:rsid w:val="003E5D9A"/>
    <w:rsid w:val="004016EA"/>
    <w:rsid w:val="004035E2"/>
    <w:rsid w:val="00427E73"/>
    <w:rsid w:val="004A1FB0"/>
    <w:rsid w:val="004C401C"/>
    <w:rsid w:val="004E20A9"/>
    <w:rsid w:val="004E2AD9"/>
    <w:rsid w:val="005220BA"/>
    <w:rsid w:val="005751E9"/>
    <w:rsid w:val="005802BB"/>
    <w:rsid w:val="005A68D1"/>
    <w:rsid w:val="005C7FFD"/>
    <w:rsid w:val="00603D06"/>
    <w:rsid w:val="00626132"/>
    <w:rsid w:val="00677DA2"/>
    <w:rsid w:val="00686804"/>
    <w:rsid w:val="0069280D"/>
    <w:rsid w:val="006A11E5"/>
    <w:rsid w:val="006A41BF"/>
    <w:rsid w:val="006B172B"/>
    <w:rsid w:val="006B1910"/>
    <w:rsid w:val="006B7D00"/>
    <w:rsid w:val="006C0120"/>
    <w:rsid w:val="006C485F"/>
    <w:rsid w:val="00703925"/>
    <w:rsid w:val="00722537"/>
    <w:rsid w:val="00757BA2"/>
    <w:rsid w:val="007704FE"/>
    <w:rsid w:val="007763D4"/>
    <w:rsid w:val="0079080C"/>
    <w:rsid w:val="007A4311"/>
    <w:rsid w:val="007C2C21"/>
    <w:rsid w:val="007C4DF0"/>
    <w:rsid w:val="007D614C"/>
    <w:rsid w:val="007F2001"/>
    <w:rsid w:val="00806FB8"/>
    <w:rsid w:val="00810809"/>
    <w:rsid w:val="00851A35"/>
    <w:rsid w:val="008554DD"/>
    <w:rsid w:val="008976D0"/>
    <w:rsid w:val="008E1F89"/>
    <w:rsid w:val="009215F2"/>
    <w:rsid w:val="0098578B"/>
    <w:rsid w:val="009A264B"/>
    <w:rsid w:val="009C3943"/>
    <w:rsid w:val="009C7BAC"/>
    <w:rsid w:val="009F6BF7"/>
    <w:rsid w:val="009F7671"/>
    <w:rsid w:val="00A0098B"/>
    <w:rsid w:val="00A015A1"/>
    <w:rsid w:val="00A122A2"/>
    <w:rsid w:val="00A167BF"/>
    <w:rsid w:val="00A3158C"/>
    <w:rsid w:val="00A668CD"/>
    <w:rsid w:val="00A75E05"/>
    <w:rsid w:val="00AA463F"/>
    <w:rsid w:val="00AB4620"/>
    <w:rsid w:val="00AB757A"/>
    <w:rsid w:val="00AC216F"/>
    <w:rsid w:val="00AD6532"/>
    <w:rsid w:val="00AE118B"/>
    <w:rsid w:val="00B00223"/>
    <w:rsid w:val="00B06A34"/>
    <w:rsid w:val="00B1116B"/>
    <w:rsid w:val="00B3166D"/>
    <w:rsid w:val="00B349F3"/>
    <w:rsid w:val="00B369D5"/>
    <w:rsid w:val="00B81F3B"/>
    <w:rsid w:val="00B85DDD"/>
    <w:rsid w:val="00B92C75"/>
    <w:rsid w:val="00BD34C9"/>
    <w:rsid w:val="00BE24B4"/>
    <w:rsid w:val="00BE55E0"/>
    <w:rsid w:val="00BF47D4"/>
    <w:rsid w:val="00C01EB8"/>
    <w:rsid w:val="00C02E8D"/>
    <w:rsid w:val="00C045A6"/>
    <w:rsid w:val="00C04655"/>
    <w:rsid w:val="00C20988"/>
    <w:rsid w:val="00C30371"/>
    <w:rsid w:val="00C346D7"/>
    <w:rsid w:val="00C37BCE"/>
    <w:rsid w:val="00CB38BD"/>
    <w:rsid w:val="00CC15F1"/>
    <w:rsid w:val="00CE6CEF"/>
    <w:rsid w:val="00CF04A9"/>
    <w:rsid w:val="00CF17D4"/>
    <w:rsid w:val="00CF21A7"/>
    <w:rsid w:val="00D00971"/>
    <w:rsid w:val="00D10AB9"/>
    <w:rsid w:val="00D1160A"/>
    <w:rsid w:val="00D22486"/>
    <w:rsid w:val="00D43822"/>
    <w:rsid w:val="00DA3B5B"/>
    <w:rsid w:val="00DE3097"/>
    <w:rsid w:val="00E043E1"/>
    <w:rsid w:val="00E42A79"/>
    <w:rsid w:val="00E540F4"/>
    <w:rsid w:val="00E638B8"/>
    <w:rsid w:val="00E65B2E"/>
    <w:rsid w:val="00E756FA"/>
    <w:rsid w:val="00EE26B7"/>
    <w:rsid w:val="00EE3A58"/>
    <w:rsid w:val="00EE5FA0"/>
    <w:rsid w:val="00F030C4"/>
    <w:rsid w:val="00F0470C"/>
    <w:rsid w:val="00F053EF"/>
    <w:rsid w:val="00F45FE9"/>
    <w:rsid w:val="00F74F45"/>
    <w:rsid w:val="00F80B95"/>
    <w:rsid w:val="00F87FA5"/>
    <w:rsid w:val="00F97F02"/>
    <w:rsid w:val="00FA0519"/>
    <w:rsid w:val="00FD274E"/>
    <w:rsid w:val="00FE1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ED86D5"/>
  <w15:docId w15:val="{72E77F60-59B0-4E79-952F-588CFB2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D4"/>
    <w:pPr>
      <w:spacing w:after="0" w:line="240" w:lineRule="auto"/>
    </w:pPr>
    <w:rPr>
      <w:sz w:val="24"/>
      <w:szCs w:val="24"/>
    </w:rPr>
  </w:style>
  <w:style w:type="paragraph" w:styleId="Titre1">
    <w:name w:val="heading 1"/>
    <w:basedOn w:val="Normal"/>
    <w:next w:val="Normal"/>
    <w:link w:val="Titre1Car"/>
    <w:uiPriority w:val="9"/>
    <w:qFormat/>
    <w:rsid w:val="00F87FA5"/>
    <w:pPr>
      <w:keepNext/>
      <w:keepLines/>
      <w:spacing w:before="240" w:line="259" w:lineRule="auto"/>
      <w:outlineLvl w:val="0"/>
    </w:pPr>
    <w:rPr>
      <w:rFonts w:ascii="Calibri Light" w:hAnsi="Calibri Light"/>
      <w:color w:val="2F5496"/>
      <w:sz w:val="32"/>
      <w:szCs w:val="32"/>
      <w:lang w:val="x-none" w:eastAsia="x-none"/>
    </w:rPr>
  </w:style>
  <w:style w:type="paragraph" w:styleId="Titre2">
    <w:name w:val="heading 2"/>
    <w:basedOn w:val="Normal"/>
    <w:next w:val="Normal"/>
    <w:link w:val="Titre2Car"/>
    <w:uiPriority w:val="9"/>
    <w:unhideWhenUsed/>
    <w:qFormat/>
    <w:rsid w:val="00F87FA5"/>
    <w:pPr>
      <w:keepNext/>
      <w:keepLines/>
      <w:spacing w:before="40" w:line="259" w:lineRule="auto"/>
      <w:outlineLvl w:val="1"/>
    </w:pPr>
    <w:rPr>
      <w:rFonts w:ascii="Calibri Light" w:hAnsi="Calibri Light"/>
      <w:color w:val="2F5496"/>
      <w:sz w:val="26"/>
      <w:szCs w:val="26"/>
      <w:lang w:val="x-none" w:eastAsia="x-none"/>
    </w:rPr>
  </w:style>
  <w:style w:type="paragraph" w:styleId="Titre3">
    <w:name w:val="heading 3"/>
    <w:basedOn w:val="Normal"/>
    <w:next w:val="Normal"/>
    <w:link w:val="Titre3Car"/>
    <w:uiPriority w:val="9"/>
    <w:unhideWhenUsed/>
    <w:qFormat/>
    <w:rsid w:val="00F87FA5"/>
    <w:pPr>
      <w:keepNext/>
      <w:keepLines/>
      <w:spacing w:before="40" w:line="259" w:lineRule="auto"/>
      <w:outlineLvl w:val="2"/>
    </w:pPr>
    <w:rPr>
      <w:rFonts w:ascii="Calibri Light" w:hAnsi="Calibri Light"/>
      <w:color w:val="1F3763"/>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8"/>
      </w:numPr>
      <w:suppressAutoHyphens/>
      <w:spacing w:before="0"/>
    </w:pPr>
  </w:style>
  <w:style w:type="paragraph" w:customStyle="1" w:styleId="04Exercicestitre">
    <w:name w:val="04_Exercices_titre"/>
    <w:basedOn w:val="Aucunstyledeparagraphe"/>
    <w:next w:val="TTextecourant"/>
    <w:uiPriority w:val="99"/>
    <w:rsid w:val="00E638B8"/>
    <w:pPr>
      <w:keepNext/>
      <w:keepLines/>
      <w:suppressAutoHyphens/>
      <w:spacing w:before="680" w:line="310" w:lineRule="atLeast"/>
    </w:pPr>
    <w:rPr>
      <w:rFonts w:ascii="GuidePedagoNCond-Bold" w:hAnsi="GuidePedagoNCond-Bold" w:cs="GuidePedagoNCond-Bold"/>
      <w:b/>
      <w:bCs/>
      <w:color w:val="E36C0A" w:themeColor="accent6" w:themeShade="BF"/>
      <w:sz w:val="27"/>
      <w:szCs w:val="27"/>
    </w:rPr>
  </w:style>
  <w:style w:type="paragraph" w:customStyle="1" w:styleId="05MissionTitre">
    <w:name w:val="05_Mission_Titre"/>
    <w:basedOn w:val="Aucunstyledeparagraphe"/>
    <w:uiPriority w:val="99"/>
    <w:rsid w:val="00E638B8"/>
    <w:pPr>
      <w:keepNext/>
      <w:keepLines/>
      <w:tabs>
        <w:tab w:val="left" w:pos="560"/>
      </w:tabs>
      <w:suppressAutoHyphens/>
      <w:spacing w:before="340" w:after="113" w:line="310" w:lineRule="atLeast"/>
      <w:ind w:left="567" w:hanging="567"/>
    </w:pPr>
    <w:rPr>
      <w:rFonts w:ascii="GuidePedagoNCond" w:hAnsi="GuidePedagoNCond" w:cs="GuidePedagoNCond"/>
      <w:b/>
      <w:color w:val="0070C0"/>
      <w:sz w:val="25"/>
      <w:szCs w:val="25"/>
    </w:rPr>
  </w:style>
  <w:style w:type="paragraph" w:customStyle="1" w:styleId="05ExerciceTitre">
    <w:name w:val="05_Exercice_Titre"/>
    <w:basedOn w:val="Aucunstyledeparagraphe"/>
    <w:uiPriority w:val="99"/>
    <w:rsid w:val="00E638B8"/>
    <w:pPr>
      <w:keepNext/>
      <w:keepLines/>
      <w:suppressAutoHyphens/>
      <w:spacing w:before="198" w:after="85" w:line="310" w:lineRule="atLeast"/>
      <w:ind w:left="567" w:hanging="567"/>
    </w:pPr>
    <w:rPr>
      <w:rFonts w:ascii="GuidePedagoNCond" w:hAnsi="GuidePedagoNCond" w:cs="GuidePedagoNCond"/>
      <w:b/>
      <w:color w:val="D60093"/>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9"/>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10"/>
      </w:numPr>
      <w:tabs>
        <w:tab w:val="clear" w:pos="113"/>
        <w:tab w:val="left" w:pos="170"/>
      </w:tabs>
    </w:pPr>
  </w:style>
  <w:style w:type="paragraph" w:customStyle="1" w:styleId="TEnumpoint">
    <w:name w:val="T_Enum_point"/>
    <w:basedOn w:val="TTextecourant"/>
    <w:next w:val="TTextecourant"/>
    <w:uiPriority w:val="99"/>
    <w:rsid w:val="0024646B"/>
    <w:pPr>
      <w:numPr>
        <w:numId w:val="11"/>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394FED"/>
    <w:pPr>
      <w:suppressAutoHyphens/>
      <w:spacing w:before="170" w:line="210" w:lineRule="atLeast"/>
    </w:pPr>
    <w:rPr>
      <w:rFonts w:ascii="GuidePedagoNCond-Bold" w:hAnsi="GuidePedagoNCond-Bold" w:cs="GuidePedagoNCond-Bold"/>
      <w:b/>
      <w:bCs/>
      <w:sz w:val="19"/>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uiPriority w:val="99"/>
    <w:rsid w:val="00F97F02"/>
    <w:pPr>
      <w:spacing w:line="180" w:lineRule="atLeast"/>
      <w:jc w:val="both"/>
    </w:pPr>
    <w:rPr>
      <w:rFonts w:ascii="GuidePedagoNCond" w:hAnsi="GuidePedagoNCond" w:cs="GuidePedagoNCond"/>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uiPriority w:val="99"/>
    <w:rsid w:val="00394FED"/>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numPr>
        <w:numId w:val="1"/>
      </w:numPr>
      <w:tabs>
        <w:tab w:val="clear" w:pos="57"/>
        <w:tab w:val="left" w:pos="113"/>
      </w:tabs>
    </w:pPr>
  </w:style>
  <w:style w:type="paragraph" w:customStyle="1" w:styleId="Tableaulistetiret">
    <w:name w:val="Tableau_liste_tiret"/>
    <w:basedOn w:val="Tableaucourant"/>
    <w:uiPriority w:val="99"/>
    <w:rsid w:val="00054C34"/>
    <w:pPr>
      <w:numPr>
        <w:numId w:val="3"/>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table" w:styleId="Grilledutableau">
    <w:name w:val="Table Grid"/>
    <w:aliases w:val="Tableau 1re page"/>
    <w:basedOn w:val="TableauNormal"/>
    <w:uiPriority w:val="39"/>
    <w:rsid w:val="007C4DF0"/>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87FA5"/>
    <w:rPr>
      <w:rFonts w:ascii="Calibri Light" w:hAnsi="Calibri Light"/>
      <w:color w:val="2F5496"/>
      <w:sz w:val="32"/>
      <w:szCs w:val="32"/>
      <w:lang w:val="x-none" w:eastAsia="x-none"/>
    </w:rPr>
  </w:style>
  <w:style w:type="character" w:customStyle="1" w:styleId="Titre2Car">
    <w:name w:val="Titre 2 Car"/>
    <w:basedOn w:val="Policepardfaut"/>
    <w:link w:val="Titre2"/>
    <w:uiPriority w:val="9"/>
    <w:rsid w:val="00F87FA5"/>
    <w:rPr>
      <w:rFonts w:ascii="Calibri Light" w:hAnsi="Calibri Light"/>
      <w:color w:val="2F5496"/>
      <w:sz w:val="26"/>
      <w:szCs w:val="26"/>
      <w:lang w:val="x-none" w:eastAsia="x-none"/>
    </w:rPr>
  </w:style>
  <w:style w:type="character" w:customStyle="1" w:styleId="Titre3Car">
    <w:name w:val="Titre 3 Car"/>
    <w:basedOn w:val="Policepardfaut"/>
    <w:link w:val="Titre3"/>
    <w:uiPriority w:val="9"/>
    <w:rsid w:val="00F87FA5"/>
    <w:rPr>
      <w:rFonts w:ascii="Calibri Light" w:hAnsi="Calibri Light"/>
      <w:color w:val="1F3763"/>
      <w:sz w:val="24"/>
      <w:szCs w:val="24"/>
      <w:lang w:val="x-none" w:eastAsia="x-none"/>
    </w:rPr>
  </w:style>
  <w:style w:type="paragraph" w:styleId="Titre">
    <w:name w:val="Title"/>
    <w:basedOn w:val="Normal"/>
    <w:next w:val="Normal"/>
    <w:link w:val="TitreCar"/>
    <w:uiPriority w:val="10"/>
    <w:qFormat/>
    <w:rsid w:val="00F87FA5"/>
    <w:pPr>
      <w:contextualSpacing/>
    </w:pPr>
    <w:rPr>
      <w:rFonts w:ascii="Calibri Light" w:hAnsi="Calibri Light"/>
      <w:spacing w:val="-10"/>
      <w:kern w:val="28"/>
      <w:sz w:val="56"/>
      <w:szCs w:val="56"/>
      <w:lang w:val="x-none" w:eastAsia="x-none"/>
    </w:rPr>
  </w:style>
  <w:style w:type="character" w:customStyle="1" w:styleId="TitreCar">
    <w:name w:val="Titre Car"/>
    <w:basedOn w:val="Policepardfaut"/>
    <w:link w:val="Titre"/>
    <w:uiPriority w:val="10"/>
    <w:rsid w:val="00F87FA5"/>
    <w:rPr>
      <w:rFonts w:ascii="Calibri Light" w:hAnsi="Calibri Light"/>
      <w:spacing w:val="-10"/>
      <w:kern w:val="28"/>
      <w:sz w:val="56"/>
      <w:szCs w:val="56"/>
      <w:lang w:val="x-none" w:eastAsia="x-none"/>
    </w:rPr>
  </w:style>
  <w:style w:type="paragraph" w:styleId="Paragraphedeliste">
    <w:name w:val="List Paragraph"/>
    <w:basedOn w:val="Normal"/>
    <w:uiPriority w:val="34"/>
    <w:qFormat/>
    <w:rsid w:val="00F87FA5"/>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87FA5"/>
    <w:pPr>
      <w:spacing w:before="100" w:beforeAutospacing="1" w:after="100" w:afterAutospacing="1"/>
    </w:pPr>
  </w:style>
  <w:style w:type="character" w:styleId="Marquedecommentaire">
    <w:name w:val="annotation reference"/>
    <w:uiPriority w:val="99"/>
    <w:semiHidden/>
    <w:unhideWhenUsed/>
    <w:rsid w:val="00F87FA5"/>
    <w:rPr>
      <w:sz w:val="16"/>
      <w:szCs w:val="16"/>
    </w:rPr>
  </w:style>
  <w:style w:type="paragraph" w:styleId="Commentaire">
    <w:name w:val="annotation text"/>
    <w:basedOn w:val="Normal"/>
    <w:link w:val="CommentaireCar"/>
    <w:uiPriority w:val="99"/>
    <w:semiHidden/>
    <w:unhideWhenUsed/>
    <w:rsid w:val="00F87FA5"/>
    <w:pPr>
      <w:spacing w:after="200"/>
    </w:pPr>
    <w:rPr>
      <w:rFonts w:ascii="Calibri" w:eastAsia="Calibri" w:hAnsi="Calibri"/>
      <w:sz w:val="20"/>
      <w:szCs w:val="20"/>
      <w:lang w:val="x-none" w:eastAsia="x-none"/>
    </w:rPr>
  </w:style>
  <w:style w:type="character" w:customStyle="1" w:styleId="CommentaireCar">
    <w:name w:val="Commentaire Car"/>
    <w:basedOn w:val="Policepardfaut"/>
    <w:link w:val="Commentaire"/>
    <w:uiPriority w:val="99"/>
    <w:semiHidden/>
    <w:rsid w:val="00F87FA5"/>
    <w:rPr>
      <w:rFonts w:ascii="Calibri" w:eastAsia="Calibri" w:hAnsi="Calibri"/>
      <w:sz w:val="20"/>
      <w:szCs w:val="20"/>
      <w:lang w:val="x-none" w:eastAsia="x-none"/>
    </w:rPr>
  </w:style>
  <w:style w:type="character" w:styleId="Lienhypertexte">
    <w:name w:val="Hyperlink"/>
    <w:uiPriority w:val="99"/>
    <w:unhideWhenUsed/>
    <w:rsid w:val="00F87FA5"/>
    <w:rPr>
      <w:color w:val="0563C1"/>
      <w:u w:val="single"/>
    </w:rPr>
  </w:style>
  <w:style w:type="paragraph" w:styleId="Objetducommentaire">
    <w:name w:val="annotation subject"/>
    <w:basedOn w:val="Commentaire"/>
    <w:next w:val="Commentaire"/>
    <w:link w:val="ObjetducommentaireCar"/>
    <w:uiPriority w:val="99"/>
    <w:semiHidden/>
    <w:unhideWhenUsed/>
    <w:rsid w:val="00F87FA5"/>
    <w:pPr>
      <w:spacing w:after="160"/>
    </w:pPr>
    <w:rPr>
      <w:b/>
      <w:bCs/>
    </w:rPr>
  </w:style>
  <w:style w:type="character" w:customStyle="1" w:styleId="ObjetducommentaireCar">
    <w:name w:val="Objet du commentaire Car"/>
    <w:basedOn w:val="CommentaireCar"/>
    <w:link w:val="Objetducommentaire"/>
    <w:uiPriority w:val="99"/>
    <w:semiHidden/>
    <w:rsid w:val="00F87FA5"/>
    <w:rPr>
      <w:rFonts w:ascii="Calibri" w:eastAsia="Calibri" w:hAnsi="Calibri"/>
      <w:b/>
      <w:bCs/>
      <w:sz w:val="20"/>
      <w:szCs w:val="20"/>
      <w:lang w:val="x-none" w:eastAsia="x-none"/>
    </w:rPr>
  </w:style>
  <w:style w:type="character" w:customStyle="1" w:styleId="Mentionnonrsolue1">
    <w:name w:val="Mention non résolue1"/>
    <w:uiPriority w:val="99"/>
    <w:semiHidden/>
    <w:unhideWhenUsed/>
    <w:rsid w:val="00F87FA5"/>
    <w:rPr>
      <w:color w:val="808080"/>
      <w:shd w:val="clear" w:color="auto" w:fill="E6E6E6"/>
    </w:rPr>
  </w:style>
  <w:style w:type="character" w:customStyle="1" w:styleId="Mentionnonrsolue2">
    <w:name w:val="Mention non résolue2"/>
    <w:uiPriority w:val="99"/>
    <w:semiHidden/>
    <w:unhideWhenUsed/>
    <w:rsid w:val="00F87FA5"/>
    <w:rPr>
      <w:color w:val="808080"/>
      <w:shd w:val="clear" w:color="auto" w:fill="E6E6E6"/>
    </w:rPr>
  </w:style>
  <w:style w:type="character" w:styleId="Lienhypertextesuivivisit">
    <w:name w:val="FollowedHyperlink"/>
    <w:uiPriority w:val="99"/>
    <w:semiHidden/>
    <w:unhideWhenUsed/>
    <w:rsid w:val="00F87FA5"/>
    <w:rPr>
      <w:color w:val="954F72"/>
      <w:u w:val="single"/>
    </w:rPr>
  </w:style>
  <w:style w:type="character" w:customStyle="1" w:styleId="Mentionnonrsolue3">
    <w:name w:val="Mention non résolue3"/>
    <w:uiPriority w:val="99"/>
    <w:semiHidden/>
    <w:unhideWhenUsed/>
    <w:rsid w:val="00F87FA5"/>
    <w:rPr>
      <w:color w:val="605E5C"/>
      <w:shd w:val="clear" w:color="auto" w:fill="E1DFDD"/>
    </w:rPr>
  </w:style>
  <w:style w:type="paragraph" w:customStyle="1" w:styleId="Consigne">
    <w:name w:val="Consigne"/>
    <w:basedOn w:val="Normal"/>
    <w:qFormat/>
    <w:rsid w:val="00B85DDD"/>
    <w:pPr>
      <w:spacing w:after="200" w:line="276" w:lineRule="auto"/>
    </w:pPr>
    <w:rPr>
      <w:rFonts w:asciiTheme="minorHAnsi" w:eastAsiaTheme="minorHAnsi" w:hAnsiTheme="minorHAnsi" w:cstheme="minorBidi"/>
      <w:b/>
      <w:color w:val="000000" w:themeColor="text1"/>
      <w:sz w:val="22"/>
      <w:szCs w:val="22"/>
      <w:lang w:eastAsia="en-US"/>
    </w:rPr>
  </w:style>
  <w:style w:type="paragraph" w:customStyle="1" w:styleId="IDEXOQCM">
    <w:name w:val="ID EXO QCM"/>
    <w:basedOn w:val="Titre1"/>
    <w:next w:val="Rponseincorrecte"/>
    <w:qFormat/>
    <w:rsid w:val="00B85DDD"/>
    <w:pPr>
      <w:spacing w:before="600" w:line="360" w:lineRule="auto"/>
    </w:pPr>
    <w:rPr>
      <w:rFonts w:asciiTheme="minorHAnsi" w:eastAsiaTheme="majorEastAsia" w:hAnsiTheme="minorHAnsi" w:cstheme="majorBidi"/>
      <w:b/>
      <w:bCs/>
      <w:color w:val="E36C0A" w:themeColor="accent6" w:themeShade="BF"/>
      <w:sz w:val="24"/>
      <w:szCs w:val="28"/>
      <w:lang w:val="fr-FR" w:eastAsia="en-US"/>
    </w:rPr>
  </w:style>
  <w:style w:type="paragraph" w:customStyle="1" w:styleId="Rponsecorrecte">
    <w:name w:val="Réponse correcte"/>
    <w:basedOn w:val="Listepuces"/>
    <w:qFormat/>
    <w:rsid w:val="00B85DDD"/>
    <w:pPr>
      <w:numPr>
        <w:numId w:val="31"/>
      </w:numPr>
      <w:tabs>
        <w:tab w:val="num" w:pos="113"/>
        <w:tab w:val="num" w:pos="360"/>
      </w:tabs>
      <w:spacing w:before="120" w:after="120"/>
      <w:ind w:left="697" w:hanging="357"/>
      <w:contextualSpacing w:val="0"/>
    </w:pPr>
    <w:rPr>
      <w:rFonts w:asciiTheme="minorHAnsi" w:eastAsiaTheme="minorHAnsi" w:hAnsiTheme="minorHAnsi" w:cstheme="minorBidi"/>
      <w:sz w:val="22"/>
      <w:szCs w:val="22"/>
      <w:u w:val="single"/>
      <w:lang w:val="en-US" w:eastAsia="en-US"/>
    </w:rPr>
  </w:style>
  <w:style w:type="paragraph" w:customStyle="1" w:styleId="Rponseincorrecte">
    <w:name w:val="Réponse incorrecte"/>
    <w:basedOn w:val="Paragraphedeliste"/>
    <w:qFormat/>
    <w:rsid w:val="00B85DDD"/>
    <w:pPr>
      <w:numPr>
        <w:numId w:val="29"/>
      </w:numPr>
      <w:spacing w:before="120" w:after="120" w:line="240" w:lineRule="auto"/>
      <w:ind w:left="697" w:hanging="357"/>
      <w:contextualSpacing w:val="0"/>
    </w:pPr>
    <w:rPr>
      <w:rFonts w:asciiTheme="minorHAnsi" w:eastAsiaTheme="minorHAnsi" w:hAnsiTheme="minorHAnsi" w:cstheme="minorBidi"/>
    </w:rPr>
  </w:style>
  <w:style w:type="paragraph" w:customStyle="1" w:styleId="Icono">
    <w:name w:val="Icono"/>
    <w:basedOn w:val="Normal"/>
    <w:qFormat/>
    <w:rsid w:val="00B85DDD"/>
    <w:pPr>
      <w:numPr>
        <w:numId w:val="30"/>
      </w:numPr>
      <w:spacing w:after="200"/>
      <w:ind w:left="357" w:hanging="357"/>
    </w:pPr>
    <w:rPr>
      <w:rFonts w:asciiTheme="minorHAnsi" w:eastAsiaTheme="minorHAnsi" w:hAnsiTheme="minorHAnsi" w:cstheme="minorBidi"/>
      <w:color w:val="595959" w:themeColor="text1" w:themeTint="A6"/>
      <w:sz w:val="22"/>
      <w:szCs w:val="22"/>
      <w:lang w:eastAsia="en-US"/>
    </w:rPr>
  </w:style>
  <w:style w:type="paragraph" w:styleId="Listepuces">
    <w:name w:val="List Bullet"/>
    <w:basedOn w:val="Normal"/>
    <w:uiPriority w:val="99"/>
    <w:semiHidden/>
    <w:unhideWhenUsed/>
    <w:rsid w:val="00B85DDD"/>
    <w:pPr>
      <w:ind w:left="717" w:hanging="360"/>
      <w:contextualSpacing/>
    </w:pPr>
  </w:style>
  <w:style w:type="character" w:styleId="Textedelespacerserv">
    <w:name w:val="Placeholder Text"/>
    <w:basedOn w:val="Policepardfaut"/>
    <w:uiPriority w:val="99"/>
    <w:semiHidden/>
    <w:rsid w:val="005A68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_STMG_BTS\2016_2017\STMG_2016_2017\_Premi&#232;re_2016\feuilles_de_styles\Gabarit_GP_Fouche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98B3-4EEE-486E-B820-DAD55D10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Gabarit_GP_Foucher</Template>
  <TotalTime>249</TotalTime>
  <Pages>7</Pages>
  <Words>2324</Words>
  <Characters>12783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SICAUD MARIE</dc:creator>
  <cp:lastModifiedBy>DEAN CECILE</cp:lastModifiedBy>
  <cp:revision>24</cp:revision>
  <cp:lastPrinted>2011-10-07T12:04:00Z</cp:lastPrinted>
  <dcterms:created xsi:type="dcterms:W3CDTF">2019-06-17T13:31:00Z</dcterms:created>
  <dcterms:modified xsi:type="dcterms:W3CDTF">2019-07-23T08:06:00Z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ucher_StyleGP_1" visible="true" label="TemplateProject.MacrosMenuGP.Foucher_StyleGP" onAction="Foucher_StyleGP" imageMso="AppointmentColor1"/>
      </mso:documentControls>
    </mso:qat>
  </mso:ribbon>
</mso:customUI>
</file>