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D4D84" w14:textId="77777777" w:rsidR="004F3D17" w:rsidRPr="004F3D17" w:rsidRDefault="000854B2" w:rsidP="00D1755D">
      <w:pPr>
        <w:pStyle w:val="00Chaptitre"/>
        <w:pageBreakBefore w:val="0"/>
        <w:ind w:left="0" w:firstLine="0"/>
        <w:rPr>
          <w:b/>
          <w:color w:val="92D050"/>
        </w:rPr>
      </w:pPr>
      <w:r w:rsidRPr="004F3D17">
        <w:rPr>
          <w:b/>
          <w:color w:val="92D050"/>
        </w:rPr>
        <w:t>Chapitre 14</w:t>
      </w:r>
    </w:p>
    <w:p w14:paraId="27F3A91B" w14:textId="77777777" w:rsidR="000854B2" w:rsidRPr="004F3D17" w:rsidRDefault="00E931B3" w:rsidP="00D1755D">
      <w:pPr>
        <w:pStyle w:val="00Chaptitre"/>
        <w:pageBreakBefore w:val="0"/>
        <w:ind w:left="0" w:firstLine="0"/>
        <w:rPr>
          <w:b/>
          <w:color w:val="92D050"/>
        </w:rPr>
      </w:pPr>
      <w:r w:rsidRPr="004F3D17">
        <w:rPr>
          <w:b/>
          <w:color w:val="92D050"/>
        </w:rPr>
        <w:t>Exemples</w:t>
      </w:r>
      <w:r w:rsidR="00BF5DAB" w:rsidRPr="004F3D17">
        <w:rPr>
          <w:b/>
          <w:color w:val="92D050"/>
        </w:rPr>
        <w:t xml:space="preserve"> </w:t>
      </w:r>
      <w:r w:rsidRPr="004F3D17">
        <w:rPr>
          <w:b/>
          <w:color w:val="92D050"/>
        </w:rPr>
        <w:t>de pathologies</w:t>
      </w:r>
      <w:r w:rsidR="00D1755D">
        <w:rPr>
          <w:b/>
          <w:color w:val="92D050"/>
        </w:rPr>
        <w:br/>
      </w:r>
      <w:r w:rsidRPr="004F3D17">
        <w:rPr>
          <w:b/>
          <w:color w:val="92D050"/>
        </w:rPr>
        <w:t>de l’appareil</w:t>
      </w:r>
      <w:r w:rsidR="00D1755D">
        <w:rPr>
          <w:b/>
          <w:color w:val="92D050"/>
        </w:rPr>
        <w:t xml:space="preserve"> </w:t>
      </w:r>
      <w:r w:rsidRPr="004F3D17">
        <w:rPr>
          <w:b/>
          <w:color w:val="92D050"/>
        </w:rPr>
        <w:t>respiratoire</w:t>
      </w:r>
    </w:p>
    <w:p w14:paraId="49AB36B7" w14:textId="0536DEAA" w:rsidR="000854B2" w:rsidRDefault="002E642C" w:rsidP="002E642C">
      <w:pPr>
        <w:pStyle w:val="02Programmetitre"/>
      </w:pPr>
      <w:r>
        <w:t>Capacit</w:t>
      </w:r>
      <w:r w:rsidR="00981659">
        <w:t>É</w:t>
      </w:r>
      <w:r>
        <w:t>s</w:t>
      </w:r>
    </w:p>
    <w:p w14:paraId="485EF661" w14:textId="77777777" w:rsidR="00E931B3" w:rsidRDefault="00E931B3" w:rsidP="00A64F95">
      <w:pPr>
        <w:pStyle w:val="TTextecourant"/>
        <w:numPr>
          <w:ilvl w:val="0"/>
          <w:numId w:val="37"/>
        </w:numPr>
      </w:pPr>
      <w:r>
        <w:t>Montrer l’intérêt des</w:t>
      </w:r>
      <w:r w:rsidR="00BF5DAB">
        <w:t xml:space="preserve"> </w:t>
      </w:r>
      <w:r>
        <w:t>différentes techniques</w:t>
      </w:r>
      <w:r w:rsidR="00BF5DAB">
        <w:t xml:space="preserve"> </w:t>
      </w:r>
      <w:r>
        <w:t>pour le diagnostic des</w:t>
      </w:r>
      <w:r w:rsidR="00BF5DAB">
        <w:t xml:space="preserve"> </w:t>
      </w:r>
      <w:r>
        <w:t>pathologies respiratoires</w:t>
      </w:r>
    </w:p>
    <w:p w14:paraId="7E1EB04A" w14:textId="77777777" w:rsidR="00E931B3" w:rsidRDefault="00E931B3" w:rsidP="00A64F95">
      <w:pPr>
        <w:pStyle w:val="TTextecourant"/>
        <w:numPr>
          <w:ilvl w:val="0"/>
          <w:numId w:val="37"/>
        </w:numPr>
      </w:pPr>
      <w:r>
        <w:t>Repérer les signes</w:t>
      </w:r>
      <w:r w:rsidR="00BF5DAB">
        <w:t xml:space="preserve"> </w:t>
      </w:r>
      <w:r>
        <w:t>cliniques de l’asthme</w:t>
      </w:r>
    </w:p>
    <w:p w14:paraId="7A5E0AE7" w14:textId="77777777" w:rsidR="00E931B3" w:rsidRDefault="00E931B3" w:rsidP="00A64F95">
      <w:pPr>
        <w:pStyle w:val="TTextecourant"/>
        <w:numPr>
          <w:ilvl w:val="0"/>
          <w:numId w:val="37"/>
        </w:numPr>
      </w:pPr>
      <w:r>
        <w:t>Identifier les facteurs</w:t>
      </w:r>
      <w:r w:rsidR="00BF5DAB">
        <w:t xml:space="preserve"> </w:t>
      </w:r>
      <w:r>
        <w:t>de risques de l’asthme</w:t>
      </w:r>
    </w:p>
    <w:p w14:paraId="04D54239" w14:textId="77777777" w:rsidR="00E931B3" w:rsidRDefault="00E931B3" w:rsidP="00A64F95">
      <w:pPr>
        <w:pStyle w:val="TTextecourant"/>
        <w:numPr>
          <w:ilvl w:val="0"/>
          <w:numId w:val="37"/>
        </w:numPr>
      </w:pPr>
      <w:r>
        <w:t>Mettre en relation</w:t>
      </w:r>
      <w:r w:rsidR="00BF5DAB">
        <w:t xml:space="preserve"> </w:t>
      </w:r>
      <w:r>
        <w:t>les mécanismes</w:t>
      </w:r>
      <w:r w:rsidR="00BF5DAB">
        <w:t xml:space="preserve"> </w:t>
      </w:r>
      <w:r>
        <w:t>physiopathologiques</w:t>
      </w:r>
      <w:r w:rsidR="00BF5DAB">
        <w:t xml:space="preserve"> </w:t>
      </w:r>
      <w:r>
        <w:t>du tabagisme avec</w:t>
      </w:r>
      <w:r w:rsidR="00BF5DAB">
        <w:t xml:space="preserve"> </w:t>
      </w:r>
      <w:r>
        <w:t>les traitements et la</w:t>
      </w:r>
      <w:r w:rsidR="00BF5DAB">
        <w:t xml:space="preserve"> </w:t>
      </w:r>
      <w:r>
        <w:t>prévention associée</w:t>
      </w:r>
    </w:p>
    <w:p w14:paraId="045A3364" w14:textId="77777777" w:rsidR="00BF5DAB" w:rsidRDefault="00E931B3" w:rsidP="00A64F95">
      <w:pPr>
        <w:pStyle w:val="TTextecourant"/>
        <w:numPr>
          <w:ilvl w:val="0"/>
          <w:numId w:val="37"/>
        </w:numPr>
      </w:pPr>
      <w:r>
        <w:t>Citer les principaux</w:t>
      </w:r>
      <w:r w:rsidR="00BF5DAB">
        <w:t xml:space="preserve"> </w:t>
      </w:r>
      <w:r>
        <w:t>constituants de la</w:t>
      </w:r>
      <w:r w:rsidR="00BF5DAB">
        <w:t xml:space="preserve"> </w:t>
      </w:r>
      <w:r>
        <w:t>fumée du tabac et</w:t>
      </w:r>
      <w:r w:rsidR="00BF5DAB">
        <w:t xml:space="preserve"> </w:t>
      </w:r>
      <w:r>
        <w:t>préciser leurs effets</w:t>
      </w:r>
      <w:r w:rsidR="00BF5DAB">
        <w:t xml:space="preserve"> p</w:t>
      </w:r>
      <w:r>
        <w:t>hysiopathologiques</w:t>
      </w:r>
    </w:p>
    <w:p w14:paraId="13723D07" w14:textId="77777777" w:rsidR="000854B2" w:rsidRDefault="000854B2" w:rsidP="002E642C">
      <w:pPr>
        <w:pStyle w:val="04Exercicestitre"/>
      </w:pPr>
      <w:r>
        <w:t>Activité 1</w:t>
      </w:r>
      <w:r w:rsidR="002E642C">
        <w:t xml:space="preserve"> Mettre en relation les symptômes et le mécanisme d’une crise d’asthme</w:t>
      </w:r>
    </w:p>
    <w:p w14:paraId="209BE3C7" w14:textId="77777777" w:rsidR="00E931B3" w:rsidRDefault="000854B2" w:rsidP="002E642C">
      <w:pPr>
        <w:pStyle w:val="06Questionenonce"/>
      </w:pPr>
      <w:r>
        <w:t>1.</w:t>
      </w:r>
      <w:r w:rsidR="00E931B3">
        <w:t xml:space="preserve"> </w:t>
      </w:r>
      <w:r w:rsidR="002E642C">
        <w:t xml:space="preserve">Recenser dans le </w:t>
      </w:r>
      <w:r w:rsidR="002E642C" w:rsidRPr="002E642C">
        <w:t>Doc. 1</w:t>
      </w:r>
      <w:r w:rsidR="002E642C" w:rsidRPr="00625A28">
        <w:t xml:space="preserve"> </w:t>
      </w:r>
      <w:r w:rsidR="002E642C">
        <w:t>les signes cliniques de la crise d’asthme de Marie.</w:t>
      </w:r>
    </w:p>
    <w:p w14:paraId="177DFF8B" w14:textId="77777777" w:rsidR="000854B2" w:rsidRPr="00625A28" w:rsidRDefault="000854B2" w:rsidP="00625A28">
      <w:pPr>
        <w:pStyle w:val="TTextecourant"/>
      </w:pPr>
      <w:r w:rsidRPr="00625A28">
        <w:t>Respiration sifflante lors de l’expiration. Sensation d’oppression thoracique. Dyspnée.</w:t>
      </w:r>
    </w:p>
    <w:p w14:paraId="57C13E74" w14:textId="77777777" w:rsidR="00BF5DAB" w:rsidRDefault="000854B2" w:rsidP="002E642C">
      <w:pPr>
        <w:pStyle w:val="06Questionenonce"/>
      </w:pPr>
      <w:r>
        <w:t>2.</w:t>
      </w:r>
      <w:r w:rsidR="00E931B3">
        <w:t xml:space="preserve"> </w:t>
      </w:r>
      <w:r w:rsidR="00E931B3" w:rsidRPr="00E931B3">
        <w:t>Définir les termes en gras.</w:t>
      </w:r>
    </w:p>
    <w:p w14:paraId="2B85C281" w14:textId="77777777" w:rsidR="000854B2" w:rsidRPr="00625A28" w:rsidRDefault="00BF5DAB" w:rsidP="00625A28">
      <w:pPr>
        <w:pStyle w:val="TTextecourant"/>
      </w:pPr>
      <w:r w:rsidRPr="00625A28">
        <w:t>E</w:t>
      </w:r>
      <w:r w:rsidR="000854B2" w:rsidRPr="00625A28">
        <w:t>xpiration</w:t>
      </w:r>
      <w:r w:rsidRPr="00625A28">
        <w:t> :</w:t>
      </w:r>
      <w:r w:rsidR="000854B2" w:rsidRPr="00625A28">
        <w:t xml:space="preserve"> expulsion de l’air des poumons</w:t>
      </w:r>
      <w:r w:rsidRPr="00625A28">
        <w:t>.</w:t>
      </w:r>
    </w:p>
    <w:p w14:paraId="4583AAF3" w14:textId="77777777" w:rsidR="000854B2" w:rsidRPr="00625A28" w:rsidRDefault="000854B2" w:rsidP="00625A28">
      <w:pPr>
        <w:pStyle w:val="TTextecourant"/>
      </w:pPr>
      <w:r w:rsidRPr="00625A28">
        <w:t>Thoracique</w:t>
      </w:r>
      <w:r w:rsidR="00BF5DAB" w:rsidRPr="00625A28">
        <w:t xml:space="preserve"> : </w:t>
      </w:r>
      <w:r w:rsidRPr="00625A28">
        <w:t>en rapport avec le thorax</w:t>
      </w:r>
      <w:r w:rsidR="00BF5DAB" w:rsidRPr="00625A28">
        <w:t>.</w:t>
      </w:r>
    </w:p>
    <w:p w14:paraId="67420F2E" w14:textId="77777777" w:rsidR="000854B2" w:rsidRPr="00625A28" w:rsidRDefault="000854B2" w:rsidP="00625A28">
      <w:pPr>
        <w:pStyle w:val="TTextecourant"/>
      </w:pPr>
      <w:r w:rsidRPr="00625A28">
        <w:t>Bronchodilatateur</w:t>
      </w:r>
      <w:r w:rsidR="00BF5DAB" w:rsidRPr="00625A28">
        <w:t xml:space="preserve"> : </w:t>
      </w:r>
      <w:r w:rsidRPr="00625A28">
        <w:t>molécule qui permet la dilatation des bronches</w:t>
      </w:r>
      <w:r w:rsidR="00BF5DAB" w:rsidRPr="00625A28">
        <w:t>.</w:t>
      </w:r>
    </w:p>
    <w:p w14:paraId="6C4D4EEB" w14:textId="77777777" w:rsidR="000854B2" w:rsidRDefault="000854B2" w:rsidP="002E642C">
      <w:pPr>
        <w:pStyle w:val="06Questionenonce"/>
      </w:pPr>
      <w:r>
        <w:t>3.</w:t>
      </w:r>
      <w:r w:rsidR="00E931B3">
        <w:t xml:space="preserve"> </w:t>
      </w:r>
      <w:r w:rsidR="00E931B3" w:rsidRPr="00E931B3">
        <w:t>Légender le schéma du Doc. 2.</w:t>
      </w:r>
    </w:p>
    <w:p w14:paraId="6CD98D32" w14:textId="77777777" w:rsidR="000854B2" w:rsidRDefault="000854B2" w:rsidP="00625A28">
      <w:pPr>
        <w:pStyle w:val="TTextecourant"/>
      </w:pPr>
      <w:r>
        <w:t>1. Vaisseau sanguin</w:t>
      </w:r>
      <w:r w:rsidR="00BF5DAB">
        <w:t>.</w:t>
      </w:r>
    </w:p>
    <w:p w14:paraId="710AB2DE" w14:textId="77777777" w:rsidR="000854B2" w:rsidRDefault="000854B2" w:rsidP="00625A28">
      <w:pPr>
        <w:pStyle w:val="TTextecourant"/>
      </w:pPr>
      <w:r>
        <w:t xml:space="preserve">2. </w:t>
      </w:r>
      <w:r w:rsidR="00BF5DAB">
        <w:t>T</w:t>
      </w:r>
      <w:r>
        <w:t>issu musculaire</w:t>
      </w:r>
      <w:r w:rsidR="00BF5DAB">
        <w:t>.</w:t>
      </w:r>
    </w:p>
    <w:p w14:paraId="427CEAA8" w14:textId="77777777" w:rsidR="000854B2" w:rsidRDefault="000854B2" w:rsidP="00625A28">
      <w:pPr>
        <w:pStyle w:val="TTextecourant"/>
      </w:pPr>
      <w:r>
        <w:t xml:space="preserve">3. </w:t>
      </w:r>
      <w:r w:rsidR="00BF5DAB">
        <w:t>S</w:t>
      </w:r>
      <w:r>
        <w:t>ous-muqueuse</w:t>
      </w:r>
      <w:r w:rsidR="00BF5DAB">
        <w:t>.</w:t>
      </w:r>
    </w:p>
    <w:p w14:paraId="4D42FA2F" w14:textId="77777777" w:rsidR="000854B2" w:rsidRDefault="000854B2" w:rsidP="00625A28">
      <w:pPr>
        <w:pStyle w:val="TTextecourant"/>
      </w:pPr>
      <w:r>
        <w:t xml:space="preserve">4. </w:t>
      </w:r>
      <w:r w:rsidR="00BF5DAB">
        <w:t>C</w:t>
      </w:r>
      <w:r>
        <w:t>ellule de la paroi</w:t>
      </w:r>
      <w:r w:rsidR="00BF5DAB">
        <w:t>.</w:t>
      </w:r>
    </w:p>
    <w:p w14:paraId="1D84BE09" w14:textId="77777777" w:rsidR="000854B2" w:rsidRDefault="000854B2" w:rsidP="00625A28">
      <w:pPr>
        <w:pStyle w:val="TTextecourant"/>
      </w:pPr>
      <w:r>
        <w:t xml:space="preserve">5. </w:t>
      </w:r>
      <w:r w:rsidR="00BF5DAB">
        <w:t>M</w:t>
      </w:r>
      <w:r>
        <w:t>uqueuse</w:t>
      </w:r>
      <w:r w:rsidR="00BF5DAB">
        <w:t>.</w:t>
      </w:r>
    </w:p>
    <w:p w14:paraId="087B1466" w14:textId="77777777" w:rsidR="000854B2" w:rsidRDefault="000854B2" w:rsidP="00625A28">
      <w:pPr>
        <w:pStyle w:val="TTextecourant"/>
      </w:pPr>
      <w:r>
        <w:t xml:space="preserve">6. </w:t>
      </w:r>
      <w:r w:rsidR="00BF5DAB">
        <w:t>M</w:t>
      </w:r>
      <w:r>
        <w:t>ucus</w:t>
      </w:r>
      <w:r w:rsidR="00BF5DAB">
        <w:t>.</w:t>
      </w:r>
    </w:p>
    <w:p w14:paraId="74CA3836" w14:textId="77777777" w:rsidR="000854B2" w:rsidRDefault="000854B2" w:rsidP="00625A28">
      <w:pPr>
        <w:pStyle w:val="TTextecourant"/>
      </w:pPr>
      <w:r>
        <w:t xml:space="preserve">7. </w:t>
      </w:r>
      <w:r w:rsidR="00BF5DAB">
        <w:t>L</w:t>
      </w:r>
      <w:r>
        <w:t>umière</w:t>
      </w:r>
      <w:r w:rsidR="00BF5DAB">
        <w:t>.</w:t>
      </w:r>
    </w:p>
    <w:p w14:paraId="0CDB6170" w14:textId="77777777" w:rsidR="00E931B3" w:rsidRDefault="000854B2" w:rsidP="002E642C">
      <w:pPr>
        <w:pStyle w:val="06Questionenonce"/>
      </w:pPr>
      <w:r w:rsidRPr="00A30FEA">
        <w:t>4</w:t>
      </w:r>
      <w:r w:rsidR="00E931B3">
        <w:t>. Décrire les caractéristiques d’une bronche lors</w:t>
      </w:r>
      <w:r w:rsidR="00BF5DAB">
        <w:t xml:space="preserve"> </w:t>
      </w:r>
      <w:r w:rsidR="00E931B3">
        <w:t>d’une crise d’asthme.</w:t>
      </w:r>
    </w:p>
    <w:p w14:paraId="5735B5DE" w14:textId="596E05F8" w:rsidR="000854B2" w:rsidRDefault="000854B2" w:rsidP="00625A28">
      <w:pPr>
        <w:pStyle w:val="TTextecourant"/>
      </w:pPr>
      <w:r>
        <w:t>L</w:t>
      </w:r>
      <w:r w:rsidRPr="00A30FEA">
        <w:t>ors d’une crise d’asthme</w:t>
      </w:r>
      <w:r w:rsidR="00006FC2">
        <w:t>,</w:t>
      </w:r>
      <w:r>
        <w:t xml:space="preserve"> le diamètre de la lumière de la bronche est rétréci et du mucus obstrue partiellement cette lumière</w:t>
      </w:r>
      <w:r w:rsidR="00625A28">
        <w:t>.</w:t>
      </w:r>
    </w:p>
    <w:p w14:paraId="428ED79F" w14:textId="77777777" w:rsidR="00E931B3" w:rsidRDefault="000854B2" w:rsidP="002E642C">
      <w:pPr>
        <w:pStyle w:val="06Questionenonce"/>
      </w:pPr>
      <w:r w:rsidRPr="00A30FEA">
        <w:t>5</w:t>
      </w:r>
      <w:r w:rsidR="00E931B3">
        <w:t>. Mettre en relation les symptômes décrits dans le Doc. 1 et les caractéristiques des bronches lors d’une crise d’asthme identifiées à partir du Doc. 2.</w:t>
      </w:r>
    </w:p>
    <w:p w14:paraId="7CF2BDA8" w14:textId="77777777" w:rsidR="000854B2" w:rsidRDefault="000854B2" w:rsidP="00625A28">
      <w:pPr>
        <w:pStyle w:val="TTextecourant"/>
      </w:pPr>
      <w:r>
        <w:t>La respiration sifflante et la dyspnée sont dues à l’obturation des bronches. La sensation d’oppression thoracique est la conséquence de ce dysfonctionnement du système respiratoire.</w:t>
      </w:r>
    </w:p>
    <w:p w14:paraId="0762E081" w14:textId="77777777" w:rsidR="00E931B3" w:rsidRDefault="000854B2" w:rsidP="002E642C">
      <w:pPr>
        <w:pStyle w:val="06Questionenonce"/>
      </w:pPr>
      <w:r w:rsidRPr="00A30FEA">
        <w:t>6</w:t>
      </w:r>
      <w:r w:rsidR="00E931B3">
        <w:t>. Justifier la réponse à une crise d’asthme apportée par Marie dans le Doc. 1.</w:t>
      </w:r>
    </w:p>
    <w:p w14:paraId="774B5BBF" w14:textId="77777777" w:rsidR="000854B2" w:rsidRDefault="000854B2" w:rsidP="00006FC2">
      <w:pPr>
        <w:pStyle w:val="TTextecourant"/>
      </w:pPr>
      <w:r>
        <w:t xml:space="preserve">Le </w:t>
      </w:r>
      <w:proofErr w:type="spellStart"/>
      <w:r>
        <w:t>bronchodilateur</w:t>
      </w:r>
      <w:proofErr w:type="spellEnd"/>
      <w:r>
        <w:t>, en élargissant le diamètre de la lumière des bronches</w:t>
      </w:r>
      <w:r w:rsidR="00625A28">
        <w:t>,</w:t>
      </w:r>
      <w:r>
        <w:t xml:space="preserve"> permet de revenir à un état physiologique normal.</w:t>
      </w:r>
    </w:p>
    <w:p w14:paraId="210BB902" w14:textId="77777777" w:rsidR="00E931B3" w:rsidRDefault="000854B2" w:rsidP="002E642C">
      <w:pPr>
        <w:pStyle w:val="06Questionenonce"/>
      </w:pPr>
      <w:r>
        <w:lastRenderedPageBreak/>
        <w:t>7.</w:t>
      </w:r>
      <w:r w:rsidR="00E931B3">
        <w:t xml:space="preserve"> Indiquer, d’après les</w:t>
      </w:r>
      <w:r w:rsidR="00BF5DAB">
        <w:t xml:space="preserve"> </w:t>
      </w:r>
      <w:r w:rsidR="00E931B3">
        <w:t>informations du Doc. 4,</w:t>
      </w:r>
      <w:r w:rsidR="00BF5DAB">
        <w:t xml:space="preserve"> </w:t>
      </w:r>
      <w:r w:rsidR="00E931B3">
        <w:t>les facteurs influençant</w:t>
      </w:r>
      <w:r w:rsidR="00BF5DAB">
        <w:t xml:space="preserve"> </w:t>
      </w:r>
      <w:r w:rsidR="00E931B3">
        <w:t>la DEP, mesurée grâce</w:t>
      </w:r>
      <w:r w:rsidR="00BF5DAB">
        <w:t xml:space="preserve"> </w:t>
      </w:r>
      <w:r w:rsidR="00E931B3">
        <w:t>au débitmètre de</w:t>
      </w:r>
      <w:r w:rsidR="00BF5DAB">
        <w:t xml:space="preserve"> </w:t>
      </w:r>
      <w:r w:rsidR="00E931B3">
        <w:t>pointe présenté dans</w:t>
      </w:r>
      <w:r w:rsidR="00BF5DAB">
        <w:t xml:space="preserve"> </w:t>
      </w:r>
      <w:r w:rsidR="00E931B3">
        <w:t>le Doc. 3.</w:t>
      </w:r>
    </w:p>
    <w:p w14:paraId="59C536B3" w14:textId="77777777" w:rsidR="000854B2" w:rsidRDefault="000854B2" w:rsidP="00625A28">
      <w:pPr>
        <w:pStyle w:val="TTextecourant"/>
      </w:pPr>
      <w:r>
        <w:t>L’âge, la taille et le sexe influencent la DEP.</w:t>
      </w:r>
    </w:p>
    <w:p w14:paraId="7DD05AF9" w14:textId="1913B622" w:rsidR="00E931B3" w:rsidRDefault="000854B2" w:rsidP="002E642C">
      <w:pPr>
        <w:pStyle w:val="06Questionenonce"/>
      </w:pPr>
      <w:r>
        <w:t>8.</w:t>
      </w:r>
      <w:r w:rsidR="00E931B3">
        <w:t xml:space="preserve"> La DEP mesurée par</w:t>
      </w:r>
      <w:r w:rsidR="00BF5DAB">
        <w:t xml:space="preserve"> </w:t>
      </w:r>
      <w:r w:rsidR="00E931B3">
        <w:t>Marie dans le cas présenté</w:t>
      </w:r>
      <w:r w:rsidR="00BF5DAB">
        <w:t xml:space="preserve"> </w:t>
      </w:r>
      <w:r w:rsidR="00E931B3">
        <w:t>au Doc. 1 étant de</w:t>
      </w:r>
      <w:r w:rsidR="00BF5DAB">
        <w:t xml:space="preserve"> </w:t>
      </w:r>
      <w:r w:rsidR="00E931B3">
        <w:t>187</w:t>
      </w:r>
      <w:r w:rsidR="00006FC2">
        <w:t> </w:t>
      </w:r>
      <w:r w:rsidR="00E931B3">
        <w:t>L/min, commenter</w:t>
      </w:r>
      <w:r w:rsidR="00BF5DAB">
        <w:t xml:space="preserve"> </w:t>
      </w:r>
      <w:r w:rsidR="00E931B3">
        <w:t>sa décision d’utiliser le</w:t>
      </w:r>
      <w:r w:rsidR="00BF5DAB">
        <w:t xml:space="preserve"> </w:t>
      </w:r>
      <w:r w:rsidR="00E931B3">
        <w:t>bronchodilatateur.</w:t>
      </w:r>
    </w:p>
    <w:p w14:paraId="3D3EFC84" w14:textId="1B89481B" w:rsidR="000854B2" w:rsidRDefault="000854B2" w:rsidP="00625A28">
      <w:pPr>
        <w:pStyle w:val="TTextecourant"/>
      </w:pPr>
      <w:r>
        <w:t>La valeur de DEP attendue pour une fille de 17 ans et d’1m60 est de 410</w:t>
      </w:r>
      <w:r w:rsidR="00006FC2">
        <w:t> </w:t>
      </w:r>
      <w:r>
        <w:t>L/min.</w:t>
      </w:r>
    </w:p>
    <w:p w14:paraId="346A29BF" w14:textId="1F335947" w:rsidR="000854B2" w:rsidRDefault="000854B2" w:rsidP="00625A28">
      <w:pPr>
        <w:pStyle w:val="TTextecourant"/>
      </w:pPr>
      <w:r>
        <w:t>Dans le cas de Marie, DEP =</w:t>
      </w:r>
      <w:r w:rsidR="00981659">
        <w:t> </w:t>
      </w:r>
      <w:r>
        <w:t>187</w:t>
      </w:r>
      <w:r w:rsidR="00006FC2">
        <w:t> </w:t>
      </w:r>
      <w:r>
        <w:t>L/min, ce qui est inférieur à 50</w:t>
      </w:r>
      <w:r w:rsidR="00981659">
        <w:t> </w:t>
      </w:r>
      <w:r>
        <w:t>% de la valeur attendue. La crise d’asthme est présente et nécessite la prise d’un bronchodilatateur.</w:t>
      </w:r>
    </w:p>
    <w:p w14:paraId="67D05D66" w14:textId="77777777" w:rsidR="000854B2" w:rsidRDefault="000854B2" w:rsidP="00625A28">
      <w:pPr>
        <w:pStyle w:val="04Exercicestitre"/>
      </w:pPr>
      <w:r>
        <w:t xml:space="preserve">Activité 2 </w:t>
      </w:r>
      <w:r w:rsidR="00E931B3" w:rsidRPr="00E931B3">
        <w:t>Illustrer l’importance de la prévention de certains types d’asthme</w:t>
      </w:r>
    </w:p>
    <w:p w14:paraId="3F9C0A2A" w14:textId="77777777" w:rsidR="00E931B3" w:rsidRDefault="000854B2" w:rsidP="002E642C">
      <w:pPr>
        <w:pStyle w:val="06Questionenonce"/>
      </w:pPr>
      <w:r>
        <w:t>1.</w:t>
      </w:r>
      <w:r w:rsidR="00E931B3">
        <w:t xml:space="preserve"> Recenser, à partir du Doc. 6, différentes origines possibles</w:t>
      </w:r>
      <w:r w:rsidR="00BF5DAB">
        <w:t xml:space="preserve"> </w:t>
      </w:r>
      <w:r w:rsidR="00E931B3">
        <w:t>de l’asthme.</w:t>
      </w:r>
    </w:p>
    <w:p w14:paraId="603ECD9D" w14:textId="77777777" w:rsidR="000854B2" w:rsidRDefault="000854B2" w:rsidP="00625A28">
      <w:pPr>
        <w:pStyle w:val="TTextecourant"/>
      </w:pPr>
      <w:r>
        <w:t xml:space="preserve">La survenue d’asthme peut avoir pour origine des </w:t>
      </w:r>
      <w:r w:rsidRPr="005F2264">
        <w:t xml:space="preserve">antécédents familiaux, </w:t>
      </w:r>
      <w:r>
        <w:t>une r</w:t>
      </w:r>
      <w:r w:rsidRPr="005F2264">
        <w:t xml:space="preserve">éaction à des allergènes (pollens, moisissures, acariens), </w:t>
      </w:r>
      <w:r>
        <w:t xml:space="preserve">une </w:t>
      </w:r>
      <w:r w:rsidRPr="005F2264">
        <w:t>irritation par des polluants ou le froid. L’asthme peut aussi être d’origine professionnelle</w:t>
      </w:r>
      <w:r>
        <w:t>.</w:t>
      </w:r>
    </w:p>
    <w:p w14:paraId="6462F080" w14:textId="77777777" w:rsidR="000854B2" w:rsidRDefault="000854B2" w:rsidP="002E642C">
      <w:pPr>
        <w:pStyle w:val="06Questionenonce"/>
      </w:pPr>
      <w:r>
        <w:t xml:space="preserve">2. </w:t>
      </w:r>
      <w:r w:rsidR="00E931B3">
        <w:t>À partir des informations contenues dans le site cité</w:t>
      </w:r>
      <w:r w:rsidR="00BF5DAB">
        <w:t xml:space="preserve"> </w:t>
      </w:r>
      <w:r w:rsidR="00E931B3">
        <w:t>dans le Doc. 6 et de la BD en ligne sur ce site, dont la</w:t>
      </w:r>
      <w:r w:rsidR="00BF5DAB">
        <w:t xml:space="preserve"> </w:t>
      </w:r>
      <w:r w:rsidR="00E931B3">
        <w:t>couverture est présentée en Doc. 5, justifier l’importance</w:t>
      </w:r>
      <w:r w:rsidR="00BF5DAB">
        <w:t xml:space="preserve"> </w:t>
      </w:r>
      <w:r w:rsidR="00E931B3">
        <w:t xml:space="preserve">de la prévention et les moyens mis en </w:t>
      </w:r>
      <w:r w:rsidR="00625A28">
        <w:t>œuvre</w:t>
      </w:r>
      <w:r w:rsidR="00E931B3">
        <w:t>.</w:t>
      </w:r>
    </w:p>
    <w:p w14:paraId="42B150FE" w14:textId="77777777" w:rsidR="000854B2" w:rsidRDefault="000854B2" w:rsidP="00625A28">
      <w:pPr>
        <w:pStyle w:val="TTextecourant"/>
      </w:pPr>
      <w:r>
        <w:t>Un ajustement est fait lors du fleurage. On peut charger de l'eau avant la farine dans le pétrin, nettoyer les machines et le sol avec un aspirateur professionnel adapté…</w:t>
      </w:r>
    </w:p>
    <w:p w14:paraId="277CE8BB" w14:textId="77777777" w:rsidR="000854B2" w:rsidRDefault="000854B2" w:rsidP="00625A28">
      <w:pPr>
        <w:pStyle w:val="04Exercicestitre"/>
      </w:pPr>
      <w:r>
        <w:t>Activité 3</w:t>
      </w:r>
      <w:r w:rsidR="00E931B3">
        <w:t xml:space="preserve"> </w:t>
      </w:r>
      <w:r w:rsidR="00E931B3" w:rsidRPr="00E931B3">
        <w:t>Montrer et expliquer que le tabagisme est une toxicomanie</w:t>
      </w:r>
    </w:p>
    <w:p w14:paraId="7DF91A35" w14:textId="77777777" w:rsidR="00E931B3" w:rsidRDefault="000854B2" w:rsidP="002E642C">
      <w:pPr>
        <w:pStyle w:val="06Questionenonce"/>
      </w:pPr>
      <w:r w:rsidRPr="002D31E1">
        <w:t>1</w:t>
      </w:r>
      <w:r w:rsidR="00E931B3">
        <w:t>. Montrer en comparant le Doc. 7 et le Doc. 8 que le tabagisme (accoutumance aux produits issus des feuilles du tabac) est une toxicomanie.</w:t>
      </w:r>
    </w:p>
    <w:p w14:paraId="586F6002" w14:textId="77777777" w:rsidR="000854B2" w:rsidRDefault="000854B2" w:rsidP="00625A28">
      <w:pPr>
        <w:pStyle w:val="TTextecourant"/>
      </w:pPr>
      <w:r>
        <w:t xml:space="preserve">Le tabagisme est </w:t>
      </w:r>
      <w:r w:rsidRPr="002D31E1">
        <w:t>une toxicomanie</w:t>
      </w:r>
      <w:r>
        <w:t xml:space="preserve"> car il provoque</w:t>
      </w:r>
      <w:r w:rsidR="00625A28">
        <w:t> :</w:t>
      </w:r>
    </w:p>
    <w:p w14:paraId="43C31733" w14:textId="77777777" w:rsidR="000854B2" w:rsidRDefault="00625A28" w:rsidP="00625A28">
      <w:pPr>
        <w:pStyle w:val="TEnumtiret"/>
      </w:pPr>
      <w:proofErr w:type="gramStart"/>
      <w:r>
        <w:t>une</w:t>
      </w:r>
      <w:proofErr w:type="gramEnd"/>
      <w:r>
        <w:t xml:space="preserve"> </w:t>
      </w:r>
      <w:r w:rsidR="000854B2" w:rsidRPr="002D31E1">
        <w:t>addiction (envie irrépressible de consommer le produit)</w:t>
      </w:r>
      <w:r>
        <w:t> ;</w:t>
      </w:r>
    </w:p>
    <w:p w14:paraId="2E5DDDA4" w14:textId="77777777" w:rsidR="000854B2" w:rsidRDefault="00625A28" w:rsidP="00625A28">
      <w:pPr>
        <w:pStyle w:val="TEnumtiret"/>
      </w:pPr>
      <w:proofErr w:type="gramStart"/>
      <w:r>
        <w:t>une</w:t>
      </w:r>
      <w:proofErr w:type="gramEnd"/>
      <w:r>
        <w:t xml:space="preserve"> </w:t>
      </w:r>
      <w:r w:rsidR="000854B2" w:rsidRPr="002D31E1">
        <w:t>tolérance (tendance à augmenter les doses afin d’obtenir un effet équivalent)</w:t>
      </w:r>
      <w:r>
        <w:t> ;</w:t>
      </w:r>
    </w:p>
    <w:p w14:paraId="620C9572" w14:textId="77777777" w:rsidR="000854B2" w:rsidRDefault="00625A28" w:rsidP="00625A28">
      <w:pPr>
        <w:pStyle w:val="TEnumtiret"/>
      </w:pPr>
      <w:proofErr w:type="gramStart"/>
      <w:r>
        <w:t>une</w:t>
      </w:r>
      <w:proofErr w:type="gramEnd"/>
      <w:r>
        <w:t xml:space="preserve"> </w:t>
      </w:r>
      <w:r w:rsidR="000854B2" w:rsidRPr="002D31E1">
        <w:t>dépendance psychologique</w:t>
      </w:r>
      <w:r w:rsidR="000854B2">
        <w:t xml:space="preserve"> et </w:t>
      </w:r>
      <w:r w:rsidR="000854B2" w:rsidRPr="002D31E1">
        <w:t>physique</w:t>
      </w:r>
      <w:r>
        <w:t>.</w:t>
      </w:r>
    </w:p>
    <w:p w14:paraId="17CE3173" w14:textId="77777777" w:rsidR="00E931B3" w:rsidRDefault="000854B2" w:rsidP="002E642C">
      <w:pPr>
        <w:pStyle w:val="06Questionenonce"/>
      </w:pPr>
      <w:r w:rsidRPr="002D31E1">
        <w:t>2</w:t>
      </w:r>
      <w:r w:rsidR="00E931B3">
        <w:t>. À partir du Doc. 8, indiquer la différence essentielle au niveau de la vie sociale entre une addiction au tabac et une addiction à la cocaïne.</w:t>
      </w:r>
    </w:p>
    <w:p w14:paraId="5C4BC5FE" w14:textId="77777777" w:rsidR="000854B2" w:rsidRDefault="000854B2" w:rsidP="00625A28">
      <w:pPr>
        <w:pStyle w:val="TTextecourant"/>
      </w:pPr>
      <w:r>
        <w:t xml:space="preserve">Il est possible de conserver une vie sociale normale en cas </w:t>
      </w:r>
      <w:r w:rsidRPr="002D31E1">
        <w:t>addiction au tabac</w:t>
      </w:r>
      <w:r w:rsidR="00625A28">
        <w:t xml:space="preserve">, ce qui n’est pas le </w:t>
      </w:r>
      <w:r>
        <w:t xml:space="preserve">cas </w:t>
      </w:r>
      <w:r w:rsidR="00625A28">
        <w:t xml:space="preserve">avec une </w:t>
      </w:r>
      <w:r w:rsidRPr="002D31E1">
        <w:t>addiction à la cocaïne.</w:t>
      </w:r>
    </w:p>
    <w:p w14:paraId="61F78A79" w14:textId="77777777" w:rsidR="00E931B3" w:rsidRPr="00E931B3" w:rsidRDefault="000854B2" w:rsidP="002E642C">
      <w:pPr>
        <w:pStyle w:val="06Questionenonce"/>
      </w:pPr>
      <w:r w:rsidRPr="002D31E1">
        <w:t>3</w:t>
      </w:r>
      <w:r w:rsidR="00E931B3">
        <w:t>. Préciser le principal problème lié au tabagisme d’après vos connaissances.</w:t>
      </w:r>
    </w:p>
    <w:p w14:paraId="70881EB1" w14:textId="77777777" w:rsidR="000854B2" w:rsidRDefault="000854B2" w:rsidP="00625A28">
      <w:pPr>
        <w:pStyle w:val="TTextecourant"/>
      </w:pPr>
      <w:r>
        <w:t>L</w:t>
      </w:r>
      <w:r w:rsidRPr="002D31E1">
        <w:t xml:space="preserve">e principal problème lié au tabagisme </w:t>
      </w:r>
      <w:r>
        <w:t>est lié aux goudrons qui provoquent l’apparition de cancers.</w:t>
      </w:r>
    </w:p>
    <w:p w14:paraId="310E6B3B" w14:textId="77777777" w:rsidR="00E931B3" w:rsidRDefault="000854B2" w:rsidP="002E642C">
      <w:pPr>
        <w:pStyle w:val="06Questionenonce"/>
      </w:pPr>
      <w:r>
        <w:t>4.</w:t>
      </w:r>
      <w:r w:rsidR="00E931B3">
        <w:t xml:space="preserve"> À partir des informations</w:t>
      </w:r>
      <w:r w:rsidR="00BF5DAB">
        <w:t xml:space="preserve"> </w:t>
      </w:r>
      <w:r w:rsidR="00E931B3">
        <w:t>du Doc. 9,</w:t>
      </w:r>
      <w:r w:rsidR="00BF5DAB">
        <w:t xml:space="preserve"> </w:t>
      </w:r>
      <w:r w:rsidR="00E931B3">
        <w:t>récapituler l’enchaînement</w:t>
      </w:r>
      <w:r w:rsidR="00BF5DAB">
        <w:t xml:space="preserve"> </w:t>
      </w:r>
      <w:r w:rsidR="00E931B3">
        <w:t>des événements</w:t>
      </w:r>
      <w:r w:rsidR="00BF5DAB">
        <w:t xml:space="preserve"> </w:t>
      </w:r>
      <w:r w:rsidR="00E931B3">
        <w:t>aboutissant</w:t>
      </w:r>
      <w:r w:rsidR="00BF5DAB">
        <w:t xml:space="preserve"> </w:t>
      </w:r>
      <w:r w:rsidR="00E931B3">
        <w:t>à la sensation de</w:t>
      </w:r>
      <w:r w:rsidR="00BF5DAB">
        <w:t xml:space="preserve"> </w:t>
      </w:r>
      <w:r w:rsidR="00E931B3">
        <w:t>plaisir procurée par</w:t>
      </w:r>
      <w:r w:rsidR="00BF5DAB">
        <w:t xml:space="preserve"> </w:t>
      </w:r>
      <w:r w:rsidR="00E931B3">
        <w:t>la cigarette.</w:t>
      </w:r>
    </w:p>
    <w:p w14:paraId="113484E3" w14:textId="77777777" w:rsidR="000854B2" w:rsidRDefault="000854B2" w:rsidP="00625A28">
      <w:pPr>
        <w:pStyle w:val="TTextecourant"/>
      </w:pPr>
      <w:r>
        <w:t>La nicotine se fixe sur les récepteurs (nicotiniques) des neurones post-synaptiques, spécifiques à la dopamine. Ces derniers sont impliqués dans le système de la récompense et du bien-être. Cette fixation entraîne donc une sensation de bien-être.</w:t>
      </w:r>
    </w:p>
    <w:p w14:paraId="26DAB2C3" w14:textId="77777777" w:rsidR="00E931B3" w:rsidRDefault="000854B2" w:rsidP="002E642C">
      <w:pPr>
        <w:pStyle w:val="06Questionenonce"/>
      </w:pPr>
      <w:r>
        <w:t>5.</w:t>
      </w:r>
      <w:r w:rsidR="00E931B3">
        <w:t xml:space="preserve"> Expliquer le mode</w:t>
      </w:r>
      <w:r w:rsidR="00BF5DAB">
        <w:t xml:space="preserve"> </w:t>
      </w:r>
      <w:r w:rsidR="00E931B3">
        <w:t>d’action de la</w:t>
      </w:r>
      <w:r w:rsidR="00BF5DAB">
        <w:t xml:space="preserve"> </w:t>
      </w:r>
      <w:r w:rsidR="00E931B3">
        <w:t>cocaïne qui empêche</w:t>
      </w:r>
      <w:r w:rsidR="00BF5DAB">
        <w:t xml:space="preserve"> </w:t>
      </w:r>
      <w:r w:rsidR="00E931B3">
        <w:t>l’élimination de la</w:t>
      </w:r>
      <w:r w:rsidR="00BF5DAB">
        <w:t xml:space="preserve"> </w:t>
      </w:r>
      <w:r w:rsidR="00E931B3">
        <w:t>dopamine de la fente</w:t>
      </w:r>
      <w:r w:rsidR="00BF5DAB">
        <w:t xml:space="preserve"> </w:t>
      </w:r>
      <w:r w:rsidR="00E931B3">
        <w:t>synaptique.</w:t>
      </w:r>
    </w:p>
    <w:p w14:paraId="2F08A275" w14:textId="77777777" w:rsidR="000854B2" w:rsidRDefault="000854B2" w:rsidP="00625A28">
      <w:pPr>
        <w:pStyle w:val="TTextecourant"/>
      </w:pPr>
      <w:r>
        <w:t>Normalement</w:t>
      </w:r>
      <w:r w:rsidR="00625A28">
        <w:t>,</w:t>
      </w:r>
      <w:r>
        <w:t xml:space="preserve"> de la dopamine est libérée par le neurone pré-synaptique dans la fente synaptique. Au bout d’un moment, la dopamine est éliminée de cette fente synaptique et l’effet stimulant cesse. La cocaïne empêche l’arrêt de stimulation par la dopamine et l’excitation est maintenue plus longtemps.</w:t>
      </w:r>
    </w:p>
    <w:p w14:paraId="794D1E25" w14:textId="77777777" w:rsidR="000854B2" w:rsidRDefault="000854B2" w:rsidP="00625A28">
      <w:pPr>
        <w:pStyle w:val="04Exercicestitre"/>
      </w:pPr>
      <w:r>
        <w:lastRenderedPageBreak/>
        <w:t>Activité 4</w:t>
      </w:r>
      <w:r w:rsidR="00E931B3">
        <w:t xml:space="preserve"> </w:t>
      </w:r>
      <w:r w:rsidR="00E931B3" w:rsidRPr="00E931B3">
        <w:t>Illustrer les causes et les moyens de la lutte contre le tabagisme</w:t>
      </w:r>
    </w:p>
    <w:p w14:paraId="1E8A61C3" w14:textId="77777777" w:rsidR="00E931B3" w:rsidRDefault="000854B2" w:rsidP="002E642C">
      <w:pPr>
        <w:pStyle w:val="06Questionenonce"/>
      </w:pPr>
      <w:r>
        <w:t>1</w:t>
      </w:r>
      <w:r w:rsidR="00E931B3">
        <w:t>. Montrer, grâce au Doc. 10, la nécessité de la lutte</w:t>
      </w:r>
      <w:r w:rsidR="00BF5DAB">
        <w:t xml:space="preserve"> </w:t>
      </w:r>
      <w:r w:rsidR="00E931B3">
        <w:t>contre le tabagisme.</w:t>
      </w:r>
    </w:p>
    <w:p w14:paraId="3DD5341B" w14:textId="77777777" w:rsidR="000854B2" w:rsidRDefault="000854B2" w:rsidP="00625A28">
      <w:pPr>
        <w:pStyle w:val="TTextecourant"/>
      </w:pPr>
      <w:r>
        <w:t>Le tabagisme est à l’origine de problèmes de santé publique, comme l’apparition de cancers, des problèmes cardiovasculaires et des bronchites chroniques. Il faut lutter contre cette dépendance.</w:t>
      </w:r>
    </w:p>
    <w:p w14:paraId="373CC77A" w14:textId="77777777" w:rsidR="00E931B3" w:rsidRDefault="000854B2" w:rsidP="002E642C">
      <w:pPr>
        <w:pStyle w:val="06Questionenonce"/>
      </w:pPr>
      <w:r>
        <w:t>2</w:t>
      </w:r>
      <w:r w:rsidR="00E931B3">
        <w:t>. Proposer une explication de l’apparition de cancers</w:t>
      </w:r>
      <w:r w:rsidR="00BF5DAB">
        <w:t xml:space="preserve"> </w:t>
      </w:r>
      <w:r w:rsidR="00E931B3">
        <w:t>dus au tabagisme dans des régions éloignées physiquement de l’appareil respiratoire, à l’aide des</w:t>
      </w:r>
      <w:r w:rsidR="00BF5DAB">
        <w:t xml:space="preserve"> </w:t>
      </w:r>
      <w:r w:rsidR="00E931B3">
        <w:t>connaissances acquises cette année.</w:t>
      </w:r>
    </w:p>
    <w:p w14:paraId="31BD5ABA" w14:textId="77777777" w:rsidR="00625A28" w:rsidRDefault="000854B2" w:rsidP="00625A28">
      <w:r>
        <w:t>Les goudrons peuvent emprunter la circulation sanguine et provoquer des dégâts dans d’autres endroits du corps.</w:t>
      </w:r>
    </w:p>
    <w:p w14:paraId="484E6F61" w14:textId="77777777" w:rsidR="00E931B3" w:rsidRDefault="000854B2" w:rsidP="00625A28">
      <w:pPr>
        <w:pStyle w:val="06Questionenonce"/>
      </w:pPr>
      <w:r>
        <w:t>3.</w:t>
      </w:r>
      <w:r w:rsidR="00625A28">
        <w:t xml:space="preserve"> </w:t>
      </w:r>
      <w:r w:rsidR="00E931B3">
        <w:t>Identifier les moyens préventifs proposés dans le Doc. 11.</w:t>
      </w:r>
    </w:p>
    <w:p w14:paraId="0413C5F7" w14:textId="77777777" w:rsidR="000854B2" w:rsidRDefault="000854B2" w:rsidP="006C4CA0">
      <w:pPr>
        <w:pStyle w:val="TTextecourant"/>
      </w:pPr>
      <w:r>
        <w:t>Il est possible d’augmenter le prix du paquet de cigarette pour dissuader les fumeurs et de communiquer visuellement sur le paquet sur la dangerosité du tabagisme. Le paquet neutre est moins attractif, le mois sans tabac dissuasif. Une aide</w:t>
      </w:r>
      <w:r w:rsidR="006C4CA0">
        <w:t xml:space="preserve"> </w:t>
      </w:r>
      <w:r>
        <w:t>au sevrage peut aider les personnes à arrêter de fumer.</w:t>
      </w:r>
    </w:p>
    <w:p w14:paraId="059E5386" w14:textId="77777777" w:rsidR="00E931B3" w:rsidRDefault="000854B2" w:rsidP="002E642C">
      <w:pPr>
        <w:pStyle w:val="06Questionenonce"/>
      </w:pPr>
      <w:r>
        <w:t xml:space="preserve">4. </w:t>
      </w:r>
      <w:r w:rsidR="00E931B3">
        <w:t>En utilisant le Doc. 10, préciser</w:t>
      </w:r>
      <w:r w:rsidR="00BF5DAB">
        <w:t xml:space="preserve"> </w:t>
      </w:r>
      <w:r w:rsidR="00E931B3">
        <w:t>le composant présent</w:t>
      </w:r>
      <w:r w:rsidR="00BF5DAB">
        <w:t xml:space="preserve"> </w:t>
      </w:r>
      <w:r w:rsidR="00E931B3">
        <w:t>dans les substituts à la cigarette</w:t>
      </w:r>
      <w:r w:rsidR="00BF5DAB">
        <w:t xml:space="preserve"> </w:t>
      </w:r>
      <w:r w:rsidR="00E931B3">
        <w:t>utilisés lors du sevrage.</w:t>
      </w:r>
    </w:p>
    <w:p w14:paraId="25F6F766" w14:textId="77777777" w:rsidR="000854B2" w:rsidRDefault="000854B2" w:rsidP="006C4CA0">
      <w:pPr>
        <w:pStyle w:val="TTextecourant"/>
      </w:pPr>
      <w:r>
        <w:t>Ces substituts contiennent de la nicotine. Cela permet de lutter contre la sensation de manque.</w:t>
      </w:r>
    </w:p>
    <w:p w14:paraId="0E7DD4FB" w14:textId="77777777" w:rsidR="00E931B3" w:rsidRDefault="000854B2" w:rsidP="002E642C">
      <w:pPr>
        <w:pStyle w:val="06Questionenonce"/>
      </w:pPr>
      <w:r>
        <w:t>5.</w:t>
      </w:r>
      <w:r w:rsidR="00E931B3">
        <w:t xml:space="preserve"> Commenter les résultats présentés</w:t>
      </w:r>
      <w:r w:rsidR="00BF5DAB">
        <w:t xml:space="preserve"> </w:t>
      </w:r>
      <w:r w:rsidR="00E931B3">
        <w:t>dans le Doc. 11.</w:t>
      </w:r>
    </w:p>
    <w:p w14:paraId="0C605B42" w14:textId="7560EF2D" w:rsidR="000854B2" w:rsidRDefault="000854B2" w:rsidP="006C4CA0">
      <w:pPr>
        <w:pStyle w:val="TTextecourant"/>
      </w:pPr>
      <w:r>
        <w:t xml:space="preserve">On constate que le nombre de fumeurs diminue de façon plus ou moins importante à chaque hausse de tabac. </w:t>
      </w:r>
      <w:r w:rsidR="006C4CA0">
        <w:t>Dans cette optique, l</w:t>
      </w:r>
      <w:r>
        <w:t>es passages à 5</w:t>
      </w:r>
      <w:r w:rsidR="00006FC2">
        <w:t> </w:t>
      </w:r>
      <w:r>
        <w:t>euros et 7</w:t>
      </w:r>
      <w:r w:rsidR="00006FC2">
        <w:t> </w:t>
      </w:r>
      <w:r>
        <w:t>euros ont été efficaces</w:t>
      </w:r>
      <w:r w:rsidR="006C4CA0">
        <w:t>.</w:t>
      </w:r>
    </w:p>
    <w:p w14:paraId="67999DAF" w14:textId="77777777" w:rsidR="000854B2" w:rsidRDefault="000854B2" w:rsidP="006C4CA0">
      <w:pPr>
        <w:pStyle w:val="04Exercicestitre"/>
      </w:pPr>
      <w:r>
        <w:t>Activité 5</w:t>
      </w:r>
      <w:r w:rsidR="00E931B3">
        <w:t xml:space="preserve"> Expliquer les conséquences pathologiques du monoxyde de carbone</w:t>
      </w:r>
      <w:r w:rsidR="006C4CA0">
        <w:t xml:space="preserve"> </w:t>
      </w:r>
      <w:r w:rsidR="00E931B3">
        <w:t>issu de la combustion des cigarettes</w:t>
      </w:r>
    </w:p>
    <w:p w14:paraId="0B4330F2" w14:textId="77777777" w:rsidR="00E931B3" w:rsidRDefault="000854B2" w:rsidP="002E642C">
      <w:pPr>
        <w:pStyle w:val="06Questionenonce"/>
      </w:pPr>
      <w:r>
        <w:t>1.</w:t>
      </w:r>
      <w:r w:rsidR="00E931B3">
        <w:t xml:space="preserve"> Rappeler les modes de transport du dioxygène dans le sang</w:t>
      </w:r>
      <w:r w:rsidR="00BF5DAB">
        <w:t xml:space="preserve"> </w:t>
      </w:r>
      <w:r w:rsidR="00E931B3">
        <w:t>à l’aide des données présentées dans le Doc. 12.</w:t>
      </w:r>
    </w:p>
    <w:p w14:paraId="2BB97CBF" w14:textId="77777777" w:rsidR="000854B2" w:rsidRDefault="000854B2" w:rsidP="006C4CA0">
      <w:pPr>
        <w:pStyle w:val="TTextecourant"/>
      </w:pPr>
      <w:r>
        <w:t xml:space="preserve">Le dioxygène est très majoritairement transporté </w:t>
      </w:r>
      <w:r w:rsidR="006C4CA0">
        <w:t xml:space="preserve">à l’hémoglobine </w:t>
      </w:r>
      <w:r>
        <w:t>sous forme combinée.</w:t>
      </w:r>
    </w:p>
    <w:p w14:paraId="05F37425" w14:textId="77777777" w:rsidR="00E931B3" w:rsidRDefault="000854B2" w:rsidP="002E642C">
      <w:pPr>
        <w:pStyle w:val="06Questionenonce"/>
      </w:pPr>
      <w:r>
        <w:t>2.</w:t>
      </w:r>
      <w:r w:rsidR="00E931B3">
        <w:t xml:space="preserve"> </w:t>
      </w:r>
      <w:r w:rsidR="00E931B3" w:rsidRPr="00E931B3">
        <w:t>Présenter les résultats du tableau.</w:t>
      </w:r>
    </w:p>
    <w:p w14:paraId="67BB713A" w14:textId="77777777" w:rsidR="000854B2" w:rsidRDefault="000854B2" w:rsidP="006C4CA0">
      <w:pPr>
        <w:pStyle w:val="TTextecourant"/>
      </w:pPr>
      <w:r>
        <w:t xml:space="preserve">Lorsque la quantité de CO augmente dans le sang, </w:t>
      </w:r>
      <w:proofErr w:type="gramStart"/>
      <w:r w:rsidRPr="006C4CA0">
        <w:t>suite</w:t>
      </w:r>
      <w:r>
        <w:t xml:space="preserve"> à</w:t>
      </w:r>
      <w:proofErr w:type="gramEnd"/>
      <w:r>
        <w:t xml:space="preserve"> la consommation d’une cigarette par exemple, la quantité d’O</w:t>
      </w:r>
      <w:r w:rsidRPr="006C4CA0">
        <w:rPr>
          <w:vertAlign w:val="subscript"/>
        </w:rPr>
        <w:t>2</w:t>
      </w:r>
      <w:r>
        <w:t xml:space="preserve"> transportée par l’</w:t>
      </w:r>
      <w:proofErr w:type="spellStart"/>
      <w:r>
        <w:t>Hb</w:t>
      </w:r>
      <w:proofErr w:type="spellEnd"/>
      <w:r>
        <w:t xml:space="preserve"> diminue et l’oxygénation est moins bonne.</w:t>
      </w:r>
    </w:p>
    <w:p w14:paraId="1CF3AA58" w14:textId="77777777" w:rsidR="00E931B3" w:rsidRDefault="000854B2" w:rsidP="002E642C">
      <w:pPr>
        <w:pStyle w:val="06Questionenonce"/>
      </w:pPr>
      <w:r w:rsidRPr="00FF7B17">
        <w:t>3</w:t>
      </w:r>
      <w:r>
        <w:t>.</w:t>
      </w:r>
      <w:r w:rsidR="00E931B3">
        <w:t xml:space="preserve"> </w:t>
      </w:r>
      <w:r w:rsidR="00E931B3" w:rsidRPr="00E931B3">
        <w:t>Commenter l’allure des deux courbes du Doc. 13.</w:t>
      </w:r>
    </w:p>
    <w:p w14:paraId="4ADAB780" w14:textId="77777777" w:rsidR="000854B2" w:rsidRDefault="000854B2" w:rsidP="006C4CA0">
      <w:pPr>
        <w:pStyle w:val="TTextecourant"/>
      </w:pPr>
      <w:r>
        <w:t>La courbe en sigmoïde dispara</w:t>
      </w:r>
      <w:r w:rsidR="006C4CA0">
        <w:t>î</w:t>
      </w:r>
      <w:r>
        <w:t>t en présence de CO et la fixation de l’O</w:t>
      </w:r>
      <w:r w:rsidRPr="006C4CA0">
        <w:rPr>
          <w:vertAlign w:val="subscript"/>
        </w:rPr>
        <w:t>2</w:t>
      </w:r>
      <w:r>
        <w:t xml:space="preserve"> à l’</w:t>
      </w:r>
      <w:proofErr w:type="spellStart"/>
      <w:r>
        <w:t>Hb</w:t>
      </w:r>
      <w:proofErr w:type="spellEnd"/>
      <w:r>
        <w:t xml:space="preserve"> est moins bonne.</w:t>
      </w:r>
    </w:p>
    <w:p w14:paraId="43BE98EB" w14:textId="77777777" w:rsidR="00E931B3" w:rsidRDefault="000854B2" w:rsidP="002E642C">
      <w:pPr>
        <w:pStyle w:val="06Questionenonce"/>
      </w:pPr>
      <w:r w:rsidRPr="00FF7B17">
        <w:t>4</w:t>
      </w:r>
      <w:r w:rsidR="00E931B3">
        <w:t xml:space="preserve">. </w:t>
      </w:r>
      <w:r w:rsidR="00666214">
        <w:t>Montrer que l’affinité du monoxyde de carbone pour l’hémoglobine permet</w:t>
      </w:r>
      <w:r w:rsidR="00BF5DAB">
        <w:t xml:space="preserve"> </w:t>
      </w:r>
      <w:r w:rsidR="00666214">
        <w:t>d’expliquer la différence entre les courbes.</w:t>
      </w:r>
    </w:p>
    <w:p w14:paraId="01FD4D09" w14:textId="77777777" w:rsidR="00666214" w:rsidRDefault="00666214" w:rsidP="002E642C">
      <w:pPr>
        <w:pStyle w:val="06Questionenonce"/>
      </w:pPr>
      <w:r>
        <w:t xml:space="preserve">5. </w:t>
      </w:r>
      <w:r w:rsidRPr="00666214">
        <w:t>Expliquer les résultats du Doc. 12 à partir du Doc. 13.</w:t>
      </w:r>
    </w:p>
    <w:p w14:paraId="6D8107B1" w14:textId="363A7D8C" w:rsidR="000854B2" w:rsidRDefault="000854B2" w:rsidP="006C4CA0">
      <w:pPr>
        <w:pStyle w:val="TTextecourant"/>
      </w:pPr>
      <w:r w:rsidRPr="00006FC2">
        <w:t>Le CO a une meilleure affinité pour l’</w:t>
      </w:r>
      <w:proofErr w:type="spellStart"/>
      <w:r w:rsidRPr="00006FC2">
        <w:t>Hb</w:t>
      </w:r>
      <w:proofErr w:type="spellEnd"/>
      <w:r w:rsidRPr="00006FC2">
        <w:t xml:space="preserve"> et lorsque</w:t>
      </w:r>
      <w:r>
        <w:t xml:space="preserve"> CO se fixe sur HB, alors l’O</w:t>
      </w:r>
      <w:r w:rsidRPr="006C4CA0">
        <w:rPr>
          <w:vertAlign w:val="subscript"/>
        </w:rPr>
        <w:t>2</w:t>
      </w:r>
      <w:r>
        <w:t xml:space="preserve"> ne peut plus se fixer. Du fait de cette compétition, la quantité d’O</w:t>
      </w:r>
      <w:r w:rsidRPr="006C4CA0">
        <w:rPr>
          <w:vertAlign w:val="subscript"/>
        </w:rPr>
        <w:t>2</w:t>
      </w:r>
      <w:r>
        <w:t xml:space="preserve"> fixée est donc moindre.</w:t>
      </w:r>
    </w:p>
    <w:p w14:paraId="0A10FEB4" w14:textId="77777777" w:rsidR="00666214" w:rsidRDefault="000854B2" w:rsidP="002E642C">
      <w:pPr>
        <w:pStyle w:val="06Questionenonce"/>
      </w:pPr>
      <w:r w:rsidRPr="00FF7B17">
        <w:t>6</w:t>
      </w:r>
      <w:r w:rsidR="00666214">
        <w:t>. Indiquer les conséquences du tabagisme liées au monoxyde de carbone sur</w:t>
      </w:r>
      <w:r w:rsidR="006C4CA0">
        <w:t xml:space="preserve"> </w:t>
      </w:r>
      <w:r w:rsidR="00666214">
        <w:t>le transport du dioxygène et préciser les conséquences pour l’organisme.</w:t>
      </w:r>
    </w:p>
    <w:p w14:paraId="4907EB13" w14:textId="77777777" w:rsidR="000854B2" w:rsidRDefault="000854B2" w:rsidP="006C4CA0">
      <w:pPr>
        <w:pStyle w:val="TTextecourant"/>
      </w:pPr>
      <w:r>
        <w:t>En cas de tabagisme, le transport d’O</w:t>
      </w:r>
      <w:r w:rsidRPr="006C4CA0">
        <w:rPr>
          <w:vertAlign w:val="subscript"/>
        </w:rPr>
        <w:t>2</w:t>
      </w:r>
      <w:r>
        <w:t xml:space="preserve"> lié à l’HB est perturbé et l’oxygénation du corps est moins bonne.</w:t>
      </w:r>
    </w:p>
    <w:p w14:paraId="4FD20DC5" w14:textId="77777777" w:rsidR="00666214" w:rsidRPr="006C4CA0" w:rsidRDefault="00666214" w:rsidP="006C4CA0">
      <w:pPr>
        <w:pStyle w:val="04Exercicestitre"/>
      </w:pPr>
      <w:r>
        <w:lastRenderedPageBreak/>
        <w:t xml:space="preserve">Activité </w:t>
      </w:r>
      <w:r w:rsidR="006C4CA0">
        <w:t>6</w:t>
      </w:r>
      <w:r>
        <w:t xml:space="preserve"> Comprendre le principe des techniques utilisées</w:t>
      </w:r>
      <w:r w:rsidR="006C4CA0">
        <w:t xml:space="preserve"> </w:t>
      </w:r>
      <w:r>
        <w:t>dans les pathologies pulmonaires</w:t>
      </w:r>
    </w:p>
    <w:p w14:paraId="48671E8D" w14:textId="77777777" w:rsidR="00666214" w:rsidRDefault="000854B2" w:rsidP="002E642C">
      <w:pPr>
        <w:pStyle w:val="06Questionenonce"/>
      </w:pPr>
      <w:r>
        <w:t>1.</w:t>
      </w:r>
      <w:r w:rsidR="00666214">
        <w:t xml:space="preserve"> Préciser, par analogie avec l’endoscope étudié dans</w:t>
      </w:r>
      <w:r w:rsidR="002E642C">
        <w:t xml:space="preserve"> </w:t>
      </w:r>
      <w:r w:rsidR="00666214">
        <w:t xml:space="preserve">le chapitre 7, les différents éléments composant </w:t>
      </w:r>
      <w:proofErr w:type="gramStart"/>
      <w:r w:rsidR="00666214">
        <w:t>le</w:t>
      </w:r>
      <w:r w:rsidR="002E642C">
        <w:t xml:space="preserve"> </w:t>
      </w:r>
      <w:r w:rsidR="00666214">
        <w:t>bronchoscope</w:t>
      </w:r>
      <w:proofErr w:type="gramEnd"/>
      <w:r w:rsidR="00666214">
        <w:t xml:space="preserve"> du </w:t>
      </w:r>
      <w:r w:rsidR="00666214" w:rsidRPr="002E642C">
        <w:t>Doc. 14.</w:t>
      </w:r>
    </w:p>
    <w:p w14:paraId="370BD4D9" w14:textId="77777777" w:rsidR="000854B2" w:rsidRDefault="000854B2" w:rsidP="006C4CA0">
      <w:pPr>
        <w:pStyle w:val="TTextecourant"/>
      </w:pPr>
      <w:proofErr w:type="gramStart"/>
      <w:r>
        <w:t>Le bronchoscope</w:t>
      </w:r>
      <w:proofErr w:type="gramEnd"/>
      <w:r>
        <w:t xml:space="preserve"> est constitué d’une micro-caméra située à l’extrémité d’une fibre optique allongée. Des outils interventionnels peuvent être ajoutés.</w:t>
      </w:r>
    </w:p>
    <w:p w14:paraId="5BF16990" w14:textId="77777777" w:rsidR="00666214" w:rsidRDefault="000854B2" w:rsidP="002E642C">
      <w:pPr>
        <w:pStyle w:val="06Questionenonce"/>
      </w:pPr>
      <w:r>
        <w:t>2.</w:t>
      </w:r>
      <w:r w:rsidR="00666214">
        <w:t xml:space="preserve"> Préciser la localisation de la zone blanche (inflammation)</w:t>
      </w:r>
      <w:r w:rsidR="002E642C">
        <w:t xml:space="preserve"> </w:t>
      </w:r>
      <w:r w:rsidR="00666214">
        <w:t>observable sur le Doc. 15.</w:t>
      </w:r>
    </w:p>
    <w:p w14:paraId="576BA642" w14:textId="77777777" w:rsidR="000854B2" w:rsidRDefault="000854B2" w:rsidP="006C4CA0">
      <w:pPr>
        <w:pStyle w:val="TTextecourant"/>
      </w:pPr>
      <w:r>
        <w:t>Cette zone blanche est localisée entre 2 bronches.</w:t>
      </w:r>
    </w:p>
    <w:p w14:paraId="57D60FDC" w14:textId="685BB3A0" w:rsidR="000854B2" w:rsidRDefault="000854B2" w:rsidP="002E642C">
      <w:pPr>
        <w:pStyle w:val="06Questionenonce"/>
      </w:pPr>
      <w:r w:rsidRPr="005669C1">
        <w:t xml:space="preserve">3. </w:t>
      </w:r>
      <w:r w:rsidR="00666214" w:rsidRPr="005669C1">
        <w:t>Déterminer les parties accessibles de l’appareil respiratoire</w:t>
      </w:r>
      <w:r w:rsidR="002E642C" w:rsidRPr="005669C1">
        <w:t xml:space="preserve"> </w:t>
      </w:r>
      <w:r w:rsidR="00666214" w:rsidRPr="005669C1">
        <w:t>avec un endoscope de 3</w:t>
      </w:r>
      <w:r w:rsidR="00006FC2">
        <w:t> </w:t>
      </w:r>
      <w:r w:rsidR="00666214" w:rsidRPr="005669C1">
        <w:t>mm de diamètre (en</w:t>
      </w:r>
      <w:r w:rsidR="002E642C" w:rsidRPr="005669C1">
        <w:t xml:space="preserve"> </w:t>
      </w:r>
      <w:r w:rsidR="00666214" w:rsidRPr="005669C1">
        <w:t>utilisant les données du chapitre 12).</w:t>
      </w:r>
    </w:p>
    <w:p w14:paraId="4A2B5B9D" w14:textId="77777777" w:rsidR="000854B2" w:rsidRDefault="005669C1" w:rsidP="000854B2">
      <w:r>
        <w:rPr>
          <w:noProof/>
        </w:rPr>
        <w:drawing>
          <wp:inline distT="0" distB="0" distL="0" distR="0" wp14:anchorId="393852AB" wp14:editId="40C84AA1">
            <wp:extent cx="5761355" cy="520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355" cy="520700"/>
                    </a:xfrm>
                    <a:prstGeom prst="rect">
                      <a:avLst/>
                    </a:prstGeom>
                  </pic:spPr>
                </pic:pic>
              </a:graphicData>
            </a:graphic>
          </wp:inline>
        </w:drawing>
      </w:r>
    </w:p>
    <w:p w14:paraId="7C667710" w14:textId="77777777" w:rsidR="000854B2" w:rsidRDefault="000854B2" w:rsidP="00CB2F14">
      <w:pPr>
        <w:pStyle w:val="TTextecourant"/>
      </w:pPr>
      <w:r>
        <w:t>Il n’est pas possible d’explorer les bronchioles, dont le diamètre est trop petit.</w:t>
      </w:r>
    </w:p>
    <w:p w14:paraId="01F2A9A3" w14:textId="77777777" w:rsidR="00666214" w:rsidRDefault="000854B2" w:rsidP="002E642C">
      <w:pPr>
        <w:pStyle w:val="06Questionenonce"/>
      </w:pPr>
      <w:r>
        <w:t>4.</w:t>
      </w:r>
      <w:r w:rsidR="00666214">
        <w:t xml:space="preserve"> Rappeler le principe de</w:t>
      </w:r>
      <w:r w:rsidR="002E642C">
        <w:t xml:space="preserve"> </w:t>
      </w:r>
      <w:r w:rsidR="00666214">
        <w:t>la radiographie et de la</w:t>
      </w:r>
      <w:r w:rsidR="002E642C">
        <w:t xml:space="preserve"> </w:t>
      </w:r>
      <w:r w:rsidR="00666214">
        <w:t>scanographie.</w:t>
      </w:r>
    </w:p>
    <w:p w14:paraId="55627967" w14:textId="77777777" w:rsidR="000854B2" w:rsidRDefault="000854B2" w:rsidP="006C4CA0">
      <w:pPr>
        <w:pStyle w:val="TTextecourant"/>
        <w:rPr>
          <w:noProof/>
        </w:rPr>
      </w:pPr>
      <w:r>
        <w:t xml:space="preserve">Ces deux techniques nécessitent l’utilisation de rayons X. La scanographie </w:t>
      </w:r>
      <w:r>
        <w:rPr>
          <w:noProof/>
        </w:rPr>
        <w:t>permet un ensemble d’images en coupe fine et donc une reconstruction 3D.</w:t>
      </w:r>
    </w:p>
    <w:p w14:paraId="3DD83E2F" w14:textId="77777777" w:rsidR="00666214" w:rsidRDefault="000854B2" w:rsidP="00CB2F14">
      <w:pPr>
        <w:pStyle w:val="06Questionenonce"/>
        <w:keepNext w:val="0"/>
        <w:rPr>
          <w:noProof/>
        </w:rPr>
      </w:pPr>
      <w:r>
        <w:rPr>
          <w:noProof/>
        </w:rPr>
        <w:t>5.</w:t>
      </w:r>
      <w:r w:rsidR="00666214">
        <w:rPr>
          <w:noProof/>
        </w:rPr>
        <w:t xml:space="preserve"> Identifier et orienter les</w:t>
      </w:r>
      <w:r w:rsidR="002E642C">
        <w:rPr>
          <w:noProof/>
        </w:rPr>
        <w:t xml:space="preserve"> </w:t>
      </w:r>
      <w:r w:rsidR="00666214">
        <w:rPr>
          <w:noProof/>
        </w:rPr>
        <w:t>coupes du Doc. 16.</w:t>
      </w:r>
    </w:p>
    <w:p w14:paraId="2BD672C8" w14:textId="77777777" w:rsidR="000854B2" w:rsidRDefault="000854B2" w:rsidP="00CB2F14">
      <w:pPr>
        <w:pStyle w:val="TTextecourant"/>
        <w:rPr>
          <w:noProof/>
        </w:rPr>
      </w:pPr>
      <w:r>
        <w:rPr>
          <w:noProof/>
        </w:rPr>
        <w:t>Radiographie : coupe frontale</w:t>
      </w:r>
      <w:r w:rsidR="006C4CA0">
        <w:rPr>
          <w:noProof/>
        </w:rPr>
        <w:t>.</w:t>
      </w:r>
    </w:p>
    <w:p w14:paraId="5CFE3719" w14:textId="77777777" w:rsidR="000854B2" w:rsidRDefault="000854B2" w:rsidP="00CB2F14">
      <w:pPr>
        <w:pStyle w:val="TTextecourant"/>
        <w:rPr>
          <w:noProof/>
        </w:rPr>
      </w:pPr>
      <w:r>
        <w:rPr>
          <w:noProof/>
        </w:rPr>
        <w:t>Scanographie : coupe coronale</w:t>
      </w:r>
      <w:r w:rsidR="006C4CA0">
        <w:rPr>
          <w:noProof/>
        </w:rPr>
        <w:t>.</w:t>
      </w:r>
    </w:p>
    <w:p w14:paraId="1F94AF1F" w14:textId="77777777" w:rsidR="000854B2" w:rsidRDefault="000854B2" w:rsidP="00CB2F14">
      <w:pPr>
        <w:pStyle w:val="TTextecourant"/>
        <w:rPr>
          <w:noProof/>
        </w:rPr>
      </w:pPr>
      <w:r>
        <w:rPr>
          <w:noProof/>
        </w:rPr>
        <w:t xml:space="preserve">Dans les </w:t>
      </w:r>
      <w:r w:rsidR="006C4CA0">
        <w:rPr>
          <w:noProof/>
        </w:rPr>
        <w:t>deux</w:t>
      </w:r>
      <w:r>
        <w:rPr>
          <w:noProof/>
        </w:rPr>
        <w:t xml:space="preserve"> cas</w:t>
      </w:r>
      <w:r w:rsidR="006C4CA0">
        <w:rPr>
          <w:noProof/>
        </w:rPr>
        <w:t>,</w:t>
      </w:r>
      <w:r>
        <w:rPr>
          <w:noProof/>
        </w:rPr>
        <w:t xml:space="preserve"> la droite du patient est localisée à la gauche sur les clichés.</w:t>
      </w:r>
    </w:p>
    <w:p w14:paraId="260F0776" w14:textId="77777777" w:rsidR="00666214" w:rsidRDefault="00666214" w:rsidP="00CB2F14">
      <w:pPr>
        <w:pStyle w:val="06Questionenonce"/>
        <w:keepNext w:val="0"/>
      </w:pPr>
      <w:r>
        <w:rPr>
          <w:noProof/>
        </w:rPr>
        <w:t xml:space="preserve">6. </w:t>
      </w:r>
      <w:r>
        <w:t>Repérer sur la radiographie l’infection pulmonaire</w:t>
      </w:r>
      <w:r w:rsidR="002E642C">
        <w:t xml:space="preserve"> </w:t>
      </w:r>
      <w:r>
        <w:t>caractérisée par une augmentation de la densité</w:t>
      </w:r>
      <w:r w:rsidR="002E642C">
        <w:t xml:space="preserve"> </w:t>
      </w:r>
      <w:r>
        <w:t>de l’organe.</w:t>
      </w:r>
    </w:p>
    <w:p w14:paraId="299E137C" w14:textId="77777777" w:rsidR="00CB2F14" w:rsidRDefault="00CB2F14" w:rsidP="00CB2F14">
      <w:pPr>
        <w:pStyle w:val="06Questionenonce"/>
        <w:keepNext w:val="0"/>
      </w:pPr>
      <w:r>
        <w:rPr>
          <w:noProof/>
        </w:rPr>
        <mc:AlternateContent>
          <mc:Choice Requires="wps">
            <w:drawing>
              <wp:anchor distT="0" distB="0" distL="114300" distR="114300" simplePos="0" relativeHeight="251658240" behindDoc="0" locked="0" layoutInCell="1" allowOverlap="1" wp14:anchorId="5EE3DA87" wp14:editId="6643574A">
                <wp:simplePos x="0" y="0"/>
                <wp:positionH relativeFrom="column">
                  <wp:posOffset>656049</wp:posOffset>
                </wp:positionH>
                <wp:positionV relativeFrom="paragraph">
                  <wp:posOffset>80816</wp:posOffset>
                </wp:positionV>
                <wp:extent cx="279419" cy="1262418"/>
                <wp:effectExtent l="57150" t="0" r="25400" b="52070"/>
                <wp:wrapNone/>
                <wp:docPr id="2" name="Connecteur droit avec flèche 2"/>
                <wp:cNvGraphicFramePr/>
                <a:graphic xmlns:a="http://schemas.openxmlformats.org/drawingml/2006/main">
                  <a:graphicData uri="http://schemas.microsoft.com/office/word/2010/wordprocessingShape">
                    <wps:wsp>
                      <wps:cNvCnPr/>
                      <wps:spPr>
                        <a:xfrm flipH="1">
                          <a:off x="0" y="0"/>
                          <a:ext cx="279419" cy="1262418"/>
                        </a:xfrm>
                        <a:prstGeom prst="straightConnector1">
                          <a:avLst/>
                        </a:prstGeom>
                        <a:noFill/>
                        <a:ln w="254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D16325" id="_x0000_t32" coordsize="21600,21600" o:spt="32" o:oned="t" path="m,l21600,21600e" filled="f">
                <v:path arrowok="t" fillok="f" o:connecttype="none"/>
                <o:lock v:ext="edit" shapetype="t"/>
              </v:shapetype>
              <v:shape id="Connecteur droit avec flèche 2" o:spid="_x0000_s1026" type="#_x0000_t32" style="position:absolute;margin-left:51.65pt;margin-top:6.35pt;width:22pt;height:99.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" strokecolor="#4a7ebb" strokeweight="2pt">
                <v:stroke endarrow="block"/>
              </v:shape>
            </w:pict>
          </mc:Fallback>
        </mc:AlternateContent>
      </w:r>
    </w:p>
    <w:p w14:paraId="305E38D1" w14:textId="77777777" w:rsidR="00CB2F14" w:rsidRDefault="00CB2F14" w:rsidP="00CB2F14">
      <w:pPr>
        <w:pStyle w:val="06Questionenonce"/>
        <w:keepNext w:val="0"/>
      </w:pPr>
      <w:r w:rsidRPr="00CB2F14">
        <w:rPr>
          <w:noProof/>
        </w:rPr>
        <w:drawing>
          <wp:inline distT="0" distB="0" distL="0" distR="0" wp14:anchorId="4078A174" wp14:editId="6ED6A45F">
            <wp:extent cx="2053610" cy="2549702"/>
            <wp:effectExtent l="0" t="0" r="381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644" cy="2558436"/>
                    </a:xfrm>
                    <a:prstGeom prst="rect">
                      <a:avLst/>
                    </a:prstGeom>
                    <a:noFill/>
                    <a:ln>
                      <a:noFill/>
                    </a:ln>
                  </pic:spPr>
                </pic:pic>
              </a:graphicData>
            </a:graphic>
          </wp:inline>
        </w:drawing>
      </w:r>
    </w:p>
    <w:p w14:paraId="29B66951" w14:textId="77777777" w:rsidR="00666214" w:rsidRDefault="000854B2" w:rsidP="00CB2F14">
      <w:pPr>
        <w:pStyle w:val="06Questionenonce"/>
        <w:keepNext w:val="0"/>
        <w:rPr>
          <w:noProof/>
        </w:rPr>
      </w:pPr>
      <w:r>
        <w:rPr>
          <w:noProof/>
        </w:rPr>
        <w:t>7.</w:t>
      </w:r>
      <w:r w:rsidR="00666214">
        <w:rPr>
          <w:noProof/>
        </w:rPr>
        <w:t xml:space="preserve"> Préciser si l’existence d’une tumeur (augmentation</w:t>
      </w:r>
      <w:r w:rsidR="002E642C">
        <w:rPr>
          <w:noProof/>
        </w:rPr>
        <w:t xml:space="preserve"> </w:t>
      </w:r>
      <w:r w:rsidR="00666214">
        <w:rPr>
          <w:noProof/>
        </w:rPr>
        <w:t>de la densité cellulaire) ou d’une nécrose (diminution)</w:t>
      </w:r>
      <w:r w:rsidR="002E642C">
        <w:rPr>
          <w:noProof/>
        </w:rPr>
        <w:t xml:space="preserve"> </w:t>
      </w:r>
      <w:r w:rsidR="00666214">
        <w:rPr>
          <w:noProof/>
        </w:rPr>
        <w:t>se traduit par des régions noires ou blanches</w:t>
      </w:r>
      <w:r w:rsidR="002E642C">
        <w:rPr>
          <w:noProof/>
        </w:rPr>
        <w:t xml:space="preserve"> </w:t>
      </w:r>
      <w:r w:rsidR="00666214">
        <w:rPr>
          <w:noProof/>
        </w:rPr>
        <w:t>sur la radiographie du Doc. 16.</w:t>
      </w:r>
    </w:p>
    <w:p w14:paraId="55F31587" w14:textId="77777777" w:rsidR="000854B2" w:rsidRDefault="00CB2F14" w:rsidP="00CB2F14">
      <w:pPr>
        <w:pStyle w:val="TTextecourant"/>
        <w:rPr>
          <w:noProof/>
        </w:rPr>
      </w:pPr>
      <w:r>
        <w:rPr>
          <w:noProof/>
        </w:rPr>
        <w:t>T</w:t>
      </w:r>
      <w:r w:rsidR="000854B2">
        <w:rPr>
          <w:noProof/>
        </w:rPr>
        <w:t>umeur : région plus claire</w:t>
      </w:r>
      <w:r>
        <w:rPr>
          <w:noProof/>
        </w:rPr>
        <w:t>.</w:t>
      </w:r>
    </w:p>
    <w:p w14:paraId="698DB25C" w14:textId="77777777" w:rsidR="000854B2" w:rsidRDefault="000854B2" w:rsidP="00CB2F14">
      <w:pPr>
        <w:pStyle w:val="TTextecourant"/>
        <w:rPr>
          <w:noProof/>
        </w:rPr>
      </w:pPr>
      <w:r>
        <w:rPr>
          <w:noProof/>
        </w:rPr>
        <w:t>Nécrose : région plus foncée</w:t>
      </w:r>
      <w:r w:rsidR="00CB2F14">
        <w:rPr>
          <w:noProof/>
        </w:rPr>
        <w:t>.</w:t>
      </w:r>
    </w:p>
    <w:p w14:paraId="7C0056D9" w14:textId="77777777" w:rsidR="00666214" w:rsidRDefault="00666214" w:rsidP="00CB2F14">
      <w:pPr>
        <w:pStyle w:val="05ExerciceTitre"/>
      </w:pPr>
      <w:r>
        <w:t>Exercice 1 Traitement d’une crise d’asthme</w:t>
      </w:r>
    </w:p>
    <w:p w14:paraId="3410C476" w14:textId="77777777" w:rsidR="00666214" w:rsidRDefault="000854B2" w:rsidP="00CB2F14">
      <w:pPr>
        <w:pStyle w:val="06Questionenonce"/>
        <w:keepNext w:val="0"/>
      </w:pPr>
      <w:r>
        <w:t>1.</w:t>
      </w:r>
      <w:r w:rsidR="00666214">
        <w:t xml:space="preserve"> Décrire les symptômes ressentis par une personne</w:t>
      </w:r>
      <w:r w:rsidR="002E642C">
        <w:t xml:space="preserve"> </w:t>
      </w:r>
      <w:r w:rsidR="00666214">
        <w:t>souffrant d’asthme.</w:t>
      </w:r>
    </w:p>
    <w:p w14:paraId="024D9FA3" w14:textId="77777777" w:rsidR="000854B2" w:rsidRDefault="000854B2" w:rsidP="00CB2F14">
      <w:pPr>
        <w:pStyle w:val="TTextecourant"/>
      </w:pPr>
      <w:r>
        <w:t>Respiration sifflante lors de l’expiration. Sensation d’oppression thoracique. Dyspnée.</w:t>
      </w:r>
    </w:p>
    <w:p w14:paraId="76F1EF9A" w14:textId="77777777" w:rsidR="00666214" w:rsidRDefault="000854B2" w:rsidP="002E642C">
      <w:pPr>
        <w:pStyle w:val="06Questionenonce"/>
      </w:pPr>
      <w:r>
        <w:lastRenderedPageBreak/>
        <w:t>2.</w:t>
      </w:r>
      <w:r w:rsidR="00666214">
        <w:t xml:space="preserve"> Indiquer le type de traitement d’urgence à mettre</w:t>
      </w:r>
      <w:r w:rsidR="002E642C">
        <w:t xml:space="preserve"> </w:t>
      </w:r>
      <w:r w:rsidR="00666214">
        <w:t>en place et expliquer son mode d’action.</w:t>
      </w:r>
    </w:p>
    <w:p w14:paraId="3A81DA6A" w14:textId="77777777" w:rsidR="000854B2" w:rsidRDefault="000854B2" w:rsidP="00CB2F14">
      <w:pPr>
        <w:pStyle w:val="TTextecourant"/>
      </w:pPr>
      <w:r>
        <w:t>Bronchodilatateur en spray.</w:t>
      </w:r>
    </w:p>
    <w:p w14:paraId="22A4DB78" w14:textId="77777777" w:rsidR="00666214" w:rsidRDefault="000854B2" w:rsidP="002E642C">
      <w:pPr>
        <w:pStyle w:val="06Questionenonce"/>
      </w:pPr>
      <w:r>
        <w:t>3.</w:t>
      </w:r>
      <w:r w:rsidR="00666214">
        <w:t xml:space="preserve"> Identifier la courbe enregistrée avant le traitement</w:t>
      </w:r>
      <w:r w:rsidR="002E642C">
        <w:t xml:space="preserve"> </w:t>
      </w:r>
      <w:r w:rsidR="00666214">
        <w:t>et celle enregistrée après le traitement.</w:t>
      </w:r>
    </w:p>
    <w:p w14:paraId="29843E98" w14:textId="77777777" w:rsidR="000854B2" w:rsidRDefault="000854B2" w:rsidP="00CB2F14">
      <w:pPr>
        <w:pStyle w:val="TTextecourant"/>
      </w:pPr>
      <w:r>
        <w:t>Courbe 1 avant traitement et courbe 2 après traitement.</w:t>
      </w:r>
    </w:p>
    <w:p w14:paraId="5162294E" w14:textId="77777777" w:rsidR="00666214" w:rsidRDefault="000854B2" w:rsidP="002E642C">
      <w:pPr>
        <w:pStyle w:val="06Questionenonce"/>
      </w:pPr>
      <w:r>
        <w:t>4.</w:t>
      </w:r>
      <w:r w:rsidR="00666214">
        <w:t xml:space="preserve"> Comparer les VEMS (volume expiratoire obtenu en</w:t>
      </w:r>
      <w:r w:rsidR="002E642C">
        <w:t xml:space="preserve"> </w:t>
      </w:r>
      <w:r w:rsidR="00666214">
        <w:t>1 seconde) et les CVF (volume maximal d’expiration</w:t>
      </w:r>
      <w:r w:rsidR="002E642C">
        <w:t xml:space="preserve"> </w:t>
      </w:r>
      <w:r w:rsidR="00666214">
        <w:t>après une inspiration forcée) et discuter de l’efficacité du traitement.</w:t>
      </w:r>
    </w:p>
    <w:p w14:paraId="3DD7783E" w14:textId="77777777" w:rsidR="000854B2" w:rsidRDefault="000854B2" w:rsidP="00CB2F14">
      <w:pPr>
        <w:pStyle w:val="TTextecourant"/>
      </w:pPr>
      <w:r>
        <w:t>Après traitement VEMS et CVF sont augmentés. Le traitement est efficace.</w:t>
      </w:r>
    </w:p>
    <w:p w14:paraId="0E2CB360" w14:textId="77777777" w:rsidR="00666214" w:rsidRDefault="00666214" w:rsidP="00214D1D">
      <w:pPr>
        <w:pStyle w:val="05ExerciceTitre"/>
      </w:pPr>
      <w:r>
        <w:t>Exercice 2 Radiographie après trachéotomie</w:t>
      </w:r>
    </w:p>
    <w:p w14:paraId="63EA1CF9" w14:textId="77777777" w:rsidR="00666214" w:rsidRDefault="000854B2" w:rsidP="002E642C">
      <w:pPr>
        <w:pStyle w:val="06Questionenonce"/>
      </w:pPr>
      <w:r>
        <w:t xml:space="preserve">1. </w:t>
      </w:r>
      <w:r w:rsidR="00666214">
        <w:t>Définir le tabagisme.</w:t>
      </w:r>
    </w:p>
    <w:p w14:paraId="27667804" w14:textId="77777777" w:rsidR="000854B2" w:rsidRDefault="000854B2" w:rsidP="00CB2F14">
      <w:pPr>
        <w:pStyle w:val="TTextecourant"/>
      </w:pPr>
      <w:r>
        <w:t>Le tabagisme est le nom de la toxicomanie liée à l’utilisation du tabac.</w:t>
      </w:r>
    </w:p>
    <w:p w14:paraId="2116F916" w14:textId="77777777" w:rsidR="00666214" w:rsidRDefault="000854B2" w:rsidP="00214D1D">
      <w:pPr>
        <w:pStyle w:val="06Questionenonce"/>
      </w:pPr>
      <w:r>
        <w:t>2.</w:t>
      </w:r>
      <w:r w:rsidR="00666214">
        <w:t xml:space="preserve"> Indiquer les principales substances contenues</w:t>
      </w:r>
      <w:r w:rsidR="00214D1D">
        <w:t xml:space="preserve"> </w:t>
      </w:r>
      <w:r w:rsidR="00666214">
        <w:t>dans la fumée de cigarette en précisant,</w:t>
      </w:r>
      <w:r w:rsidR="00214D1D">
        <w:t xml:space="preserve"> </w:t>
      </w:r>
      <w:r w:rsidR="00666214">
        <w:t>lorsqu’il y a lieu, les effets pathogènes</w:t>
      </w:r>
      <w:r w:rsidR="00214D1D">
        <w:t xml:space="preserve"> </w:t>
      </w:r>
      <w:r w:rsidR="00666214">
        <w:t>de ces dernières.</w:t>
      </w:r>
    </w:p>
    <w:p w14:paraId="095E8D59" w14:textId="21E8066D" w:rsidR="00CB2F14" w:rsidRDefault="000854B2" w:rsidP="00CB2F14">
      <w:pPr>
        <w:pStyle w:val="TTextecourant"/>
      </w:pPr>
      <w:r w:rsidRPr="00E40C61">
        <w:t>La fumée de cigarette contient</w:t>
      </w:r>
      <w:r w:rsidR="00006FC2">
        <w:t> </w:t>
      </w:r>
      <w:r w:rsidRPr="00E40C61">
        <w:t>:</w:t>
      </w:r>
    </w:p>
    <w:p w14:paraId="0B614655" w14:textId="1EA10148" w:rsidR="00CB2F14" w:rsidRDefault="000854B2" w:rsidP="00CB2F14">
      <w:pPr>
        <w:pStyle w:val="TEnumtiret"/>
      </w:pPr>
      <w:proofErr w:type="gramStart"/>
      <w:r w:rsidRPr="00E40C61">
        <w:t>de</w:t>
      </w:r>
      <w:proofErr w:type="gramEnd"/>
      <w:r w:rsidRPr="00E40C61">
        <w:t xml:space="preserve"> la nicotine</w:t>
      </w:r>
      <w:r w:rsidR="00CB2F14">
        <w:t xml:space="preserve">, </w:t>
      </w:r>
      <w:r w:rsidRPr="00E40C61">
        <w:t>responsable de l’accoutumance</w:t>
      </w:r>
      <w:r w:rsidR="00981659">
        <w:t> </w:t>
      </w:r>
      <w:r w:rsidRPr="00E40C61">
        <w:t>;</w:t>
      </w:r>
    </w:p>
    <w:p w14:paraId="2DD3EACB" w14:textId="50576543" w:rsidR="00CB2F14" w:rsidRDefault="000854B2" w:rsidP="00CB2F14">
      <w:pPr>
        <w:pStyle w:val="TEnumtiret"/>
      </w:pPr>
      <w:proofErr w:type="gramStart"/>
      <w:r w:rsidRPr="00E40C61">
        <w:t>des</w:t>
      </w:r>
      <w:proofErr w:type="gramEnd"/>
      <w:r w:rsidRPr="00E40C61">
        <w:t xml:space="preserve"> goudrons</w:t>
      </w:r>
      <w:r w:rsidR="00CB2F14">
        <w:t xml:space="preserve">, </w:t>
      </w:r>
      <w:r w:rsidRPr="00E40C61">
        <w:t>responsables de cancers</w:t>
      </w:r>
      <w:r w:rsidR="00981659">
        <w:t> </w:t>
      </w:r>
      <w:r w:rsidRPr="00E40C61">
        <w:t>;</w:t>
      </w:r>
    </w:p>
    <w:p w14:paraId="35E34543" w14:textId="4EF5A5AA" w:rsidR="00CB2F14" w:rsidRDefault="000854B2" w:rsidP="00CB2F14">
      <w:pPr>
        <w:pStyle w:val="TEnumtiret"/>
      </w:pPr>
      <w:proofErr w:type="gramStart"/>
      <w:r w:rsidRPr="00E40C61">
        <w:t>des</w:t>
      </w:r>
      <w:proofErr w:type="gramEnd"/>
      <w:r w:rsidRPr="00E40C61">
        <w:t xml:space="preserve"> substances irritantes</w:t>
      </w:r>
      <w:r w:rsidR="00CB2F14">
        <w:t>,</w:t>
      </w:r>
      <w:r w:rsidRPr="00E40C61">
        <w:t xml:space="preserve"> responsable</w:t>
      </w:r>
      <w:r w:rsidR="00CB2F14">
        <w:t xml:space="preserve">s </w:t>
      </w:r>
      <w:r w:rsidRPr="00E40C61">
        <w:t>des bronchites chroniques</w:t>
      </w:r>
      <w:r w:rsidR="00981659">
        <w:t> </w:t>
      </w:r>
      <w:r w:rsidRPr="00E40C61">
        <w:t>;</w:t>
      </w:r>
    </w:p>
    <w:p w14:paraId="6AE4FB2C" w14:textId="2CF95E22" w:rsidR="000854B2" w:rsidRDefault="000854B2" w:rsidP="00CB2F14">
      <w:pPr>
        <w:pStyle w:val="TEnumtiret"/>
      </w:pPr>
      <w:proofErr w:type="gramStart"/>
      <w:r w:rsidRPr="00E40C61">
        <w:t>du</w:t>
      </w:r>
      <w:proofErr w:type="gramEnd"/>
      <w:r w:rsidRPr="00E40C61">
        <w:t xml:space="preserve"> monoxyde de carbone</w:t>
      </w:r>
      <w:r w:rsidR="00006FC2">
        <w:t> </w:t>
      </w:r>
      <w:r w:rsidRPr="00E40C61">
        <w:t>: responsable des problèmes cardiovasculaires.</w:t>
      </w:r>
    </w:p>
    <w:p w14:paraId="6D84AD09" w14:textId="77777777" w:rsidR="00666214" w:rsidRDefault="000854B2" w:rsidP="00214D1D">
      <w:pPr>
        <w:pStyle w:val="06Questionenonce"/>
      </w:pPr>
      <w:r>
        <w:t>3.</w:t>
      </w:r>
      <w:r w:rsidR="00666214">
        <w:t xml:space="preserve"> Situer le larynx par rapport aux organes de</w:t>
      </w:r>
      <w:r w:rsidR="00214D1D">
        <w:t xml:space="preserve"> </w:t>
      </w:r>
      <w:r w:rsidR="00666214">
        <w:t>l’appareil respiratoire qui l’entourent.</w:t>
      </w:r>
    </w:p>
    <w:p w14:paraId="15EF1B66" w14:textId="77777777" w:rsidR="000854B2" w:rsidRDefault="000854B2" w:rsidP="00CB2F14">
      <w:pPr>
        <w:pStyle w:val="TTextecourant"/>
      </w:pPr>
      <w:r>
        <w:t>Le larynx est en amont de la trachée et en aval de la bouche.</w:t>
      </w:r>
    </w:p>
    <w:p w14:paraId="10FAC58A" w14:textId="77777777" w:rsidR="00666214" w:rsidRDefault="000854B2" w:rsidP="00214D1D">
      <w:pPr>
        <w:pStyle w:val="06Questionenonce"/>
      </w:pPr>
      <w:r>
        <w:t>4.</w:t>
      </w:r>
      <w:r w:rsidR="00666214">
        <w:t xml:space="preserve"> En utilisant la racine </w:t>
      </w:r>
      <w:proofErr w:type="spellStart"/>
      <w:r w:rsidR="00666214">
        <w:t>traché</w:t>
      </w:r>
      <w:proofErr w:type="spellEnd"/>
      <w:r w:rsidR="00666214">
        <w:t>(o) et le suffixe</w:t>
      </w:r>
      <w:r w:rsidR="00214D1D">
        <w:t xml:space="preserve"> </w:t>
      </w:r>
      <w:r w:rsidR="00666214">
        <w:t>-</w:t>
      </w:r>
      <w:proofErr w:type="spellStart"/>
      <w:r w:rsidR="00666214">
        <w:t>omie</w:t>
      </w:r>
      <w:proofErr w:type="spellEnd"/>
      <w:r w:rsidR="00666214">
        <w:t>, définir une trachéotomie.</w:t>
      </w:r>
    </w:p>
    <w:p w14:paraId="7F78FC6C" w14:textId="77777777" w:rsidR="000854B2" w:rsidRDefault="000854B2" w:rsidP="00CB2F14">
      <w:pPr>
        <w:pStyle w:val="TTextecourant"/>
      </w:pPr>
      <w:r>
        <w:t>Une trachéotomie est une ouverture chirurgicale de la trachée</w:t>
      </w:r>
      <w:r w:rsidR="00CB2F14">
        <w:t>.</w:t>
      </w:r>
    </w:p>
    <w:p w14:paraId="5F78AB67" w14:textId="77777777" w:rsidR="00666214" w:rsidRDefault="000854B2" w:rsidP="00214D1D">
      <w:pPr>
        <w:pStyle w:val="06Questionenonce"/>
      </w:pPr>
      <w:r>
        <w:t>5.</w:t>
      </w:r>
      <w:r w:rsidR="00666214">
        <w:t xml:space="preserve"> </w:t>
      </w:r>
      <w:r w:rsidR="00666214" w:rsidRPr="00666214">
        <w:t>Expliquer le principe de la radiographie.</w:t>
      </w:r>
    </w:p>
    <w:p w14:paraId="3354651C" w14:textId="77777777" w:rsidR="000854B2" w:rsidRDefault="000854B2" w:rsidP="00CB2F14">
      <w:pPr>
        <w:pStyle w:val="TTextecourant"/>
        <w:rPr>
          <w:rStyle w:val="st"/>
        </w:rPr>
      </w:pPr>
      <w:r>
        <w:t xml:space="preserve">La radiographie utilise les rayons X </w:t>
      </w:r>
      <w:r>
        <w:rPr>
          <w:rStyle w:val="st"/>
        </w:rPr>
        <w:t>et permet de visualiser un organe ou une partie du corps sur une pellicule photosensible. Selon la densité des tissus mous traversés, l’image est plus ou moins foncée.</w:t>
      </w:r>
    </w:p>
    <w:p w14:paraId="47B7C314" w14:textId="77777777" w:rsidR="00666214" w:rsidRPr="00214D1D" w:rsidRDefault="00666214" w:rsidP="00214D1D">
      <w:pPr>
        <w:pStyle w:val="05ExerciceTitre"/>
      </w:pPr>
      <w:r w:rsidRPr="00214D1D">
        <w:t>Exercice 3 Étude des bronches</w:t>
      </w:r>
    </w:p>
    <w:p w14:paraId="6FC3C349" w14:textId="77777777" w:rsidR="00666214" w:rsidRDefault="000854B2" w:rsidP="00152034">
      <w:pPr>
        <w:pStyle w:val="06Questionenonce"/>
      </w:pPr>
      <w:r>
        <w:t>1.</w:t>
      </w:r>
      <w:r w:rsidR="00666214">
        <w:t xml:space="preserve"> Nommer la technique permettant de photographier</w:t>
      </w:r>
      <w:r w:rsidR="00152034">
        <w:t xml:space="preserve"> </w:t>
      </w:r>
      <w:r w:rsidR="00666214">
        <w:t>l’intérieur de l’appareil pulmonaire.</w:t>
      </w:r>
    </w:p>
    <w:p w14:paraId="4427AC60" w14:textId="77777777" w:rsidR="000854B2" w:rsidRDefault="00CB2F14" w:rsidP="00CB2F14">
      <w:pPr>
        <w:pStyle w:val="TTextecourant"/>
      </w:pPr>
      <w:r>
        <w:t>La</w:t>
      </w:r>
      <w:r w:rsidR="000854B2">
        <w:t xml:space="preserve"> bronchoscopie</w:t>
      </w:r>
      <w:r>
        <w:t xml:space="preserve"> permet de photographier l'intérieur de l'appareil pulmonaire</w:t>
      </w:r>
      <w:r w:rsidR="000854B2">
        <w:t>.</w:t>
      </w:r>
    </w:p>
    <w:p w14:paraId="410CA53C" w14:textId="77777777" w:rsidR="00666214" w:rsidRDefault="000854B2" w:rsidP="00152034">
      <w:pPr>
        <w:pStyle w:val="06Questionenonce"/>
      </w:pPr>
      <w:r>
        <w:t>2.</w:t>
      </w:r>
      <w:r w:rsidR="00666214">
        <w:t xml:space="preserve"> Indiquer les différentes utilisations possibles de</w:t>
      </w:r>
      <w:r w:rsidR="00152034">
        <w:t xml:space="preserve"> </w:t>
      </w:r>
      <w:r w:rsidR="00666214">
        <w:t>cette technique.</w:t>
      </w:r>
    </w:p>
    <w:p w14:paraId="1D2BB7C8" w14:textId="77777777" w:rsidR="000854B2" w:rsidRDefault="000854B2" w:rsidP="00CB2F14">
      <w:pPr>
        <w:pStyle w:val="TTextecourant"/>
      </w:pPr>
      <w:r>
        <w:t xml:space="preserve">Il est possible d’observer la paroi interne des bronches, </w:t>
      </w:r>
      <w:r w:rsidR="00CB2F14">
        <w:t xml:space="preserve">de </w:t>
      </w:r>
      <w:r>
        <w:t>faire un prélèvement et éventuellement d’intervenir pour traiter une pathologie.</w:t>
      </w:r>
    </w:p>
    <w:p w14:paraId="313623FC" w14:textId="77777777" w:rsidR="00666214" w:rsidRDefault="000854B2" w:rsidP="00152034">
      <w:pPr>
        <w:pStyle w:val="06Questionenonce"/>
      </w:pPr>
      <w:r>
        <w:t>3.</w:t>
      </w:r>
      <w:r w:rsidR="00666214">
        <w:t xml:space="preserve"> Préciser la différence essentielle entre cette technique</w:t>
      </w:r>
      <w:r w:rsidR="00152034">
        <w:t xml:space="preserve"> </w:t>
      </w:r>
      <w:r w:rsidR="00666214">
        <w:t>et les autres techniques d’imagerie médicale</w:t>
      </w:r>
      <w:r w:rsidR="00152034">
        <w:t xml:space="preserve"> </w:t>
      </w:r>
      <w:r w:rsidR="00666214">
        <w:t>(radiographie, scanographie, IRM).</w:t>
      </w:r>
    </w:p>
    <w:p w14:paraId="050F5A76" w14:textId="77777777" w:rsidR="000854B2" w:rsidRDefault="000854B2" w:rsidP="00CB2F14">
      <w:pPr>
        <w:pStyle w:val="TTextecourant"/>
      </w:pPr>
      <w:r>
        <w:t>Cette technique est invasive</w:t>
      </w:r>
      <w:r w:rsidR="00CB2F14">
        <w:t>.</w:t>
      </w:r>
      <w:r>
        <w:t xml:space="preserve"> </w:t>
      </w:r>
      <w:r w:rsidR="00CB2F14">
        <w:t>L’endoscope</w:t>
      </w:r>
      <w:r>
        <w:t xml:space="preserve"> est introduit dans les voies étudiées. Les techniques d’imagerie médicale utilisent des ondes.</w:t>
      </w:r>
    </w:p>
    <w:p w14:paraId="390E0129" w14:textId="77777777" w:rsidR="00666214" w:rsidRDefault="000854B2" w:rsidP="00152034">
      <w:pPr>
        <w:pStyle w:val="06Questionenonce"/>
      </w:pPr>
      <w:r>
        <w:t>4.</w:t>
      </w:r>
      <w:r w:rsidR="00152034">
        <w:t xml:space="preserve"> </w:t>
      </w:r>
      <w:r w:rsidR="00666214">
        <w:t>Rappeler le rôle des muscles lisses bronchiques</w:t>
      </w:r>
      <w:r w:rsidR="00152034">
        <w:t xml:space="preserve"> </w:t>
      </w:r>
      <w:r w:rsidR="00666214">
        <w:t>dans la contraction des bronches.</w:t>
      </w:r>
    </w:p>
    <w:p w14:paraId="694F66BF" w14:textId="77777777" w:rsidR="000854B2" w:rsidRDefault="000854B2" w:rsidP="00CB2F14">
      <w:pPr>
        <w:pStyle w:val="TTextecourant"/>
      </w:pPr>
      <w:r>
        <w:t>La contraction des muscles lisses bronchiques provoque une bronchoconstriction (diminution du diamètre des bronches).</w:t>
      </w:r>
    </w:p>
    <w:p w14:paraId="262599F6" w14:textId="77777777" w:rsidR="00666214" w:rsidRDefault="000854B2" w:rsidP="00152034">
      <w:pPr>
        <w:pStyle w:val="06Questionenonce"/>
      </w:pPr>
      <w:r>
        <w:t>5.</w:t>
      </w:r>
      <w:r w:rsidR="00666214">
        <w:t xml:space="preserve"> Expliquer l’intérêt de la </w:t>
      </w:r>
      <w:proofErr w:type="spellStart"/>
      <w:r w:rsidR="00666214">
        <w:t>thermoplastie</w:t>
      </w:r>
      <w:proofErr w:type="spellEnd"/>
      <w:r w:rsidR="00666214">
        <w:t xml:space="preserve"> bronchique</w:t>
      </w:r>
      <w:r w:rsidR="00152034">
        <w:t xml:space="preserve"> </w:t>
      </w:r>
      <w:r w:rsidR="00666214">
        <w:t>dans le cas d’asthme sévère.</w:t>
      </w:r>
    </w:p>
    <w:p w14:paraId="0B902D6A" w14:textId="77777777" w:rsidR="000854B2" w:rsidRDefault="000854B2" w:rsidP="00BF32D9">
      <w:pPr>
        <w:pStyle w:val="TTextecourant"/>
      </w:pPr>
      <w:r>
        <w:t xml:space="preserve">La </w:t>
      </w:r>
      <w:proofErr w:type="spellStart"/>
      <w:r>
        <w:t>thermoplastie</w:t>
      </w:r>
      <w:proofErr w:type="spellEnd"/>
      <w:r>
        <w:t xml:space="preserve"> bronchique permet le relâchement des muscles lisses de la paroi et donc une bronchodilatation.</w:t>
      </w:r>
    </w:p>
    <w:p w14:paraId="352AF414" w14:textId="77777777" w:rsidR="00666214" w:rsidRPr="00FA5C42" w:rsidRDefault="00FA5C42" w:rsidP="00152034">
      <w:pPr>
        <w:pStyle w:val="05ExerciceTitre"/>
      </w:pPr>
      <w:r>
        <w:lastRenderedPageBreak/>
        <w:t xml:space="preserve">Exercice 4 </w:t>
      </w:r>
      <w:r w:rsidR="00666214">
        <w:t>Identification d’une broncho-pneumopathie</w:t>
      </w:r>
      <w:r>
        <w:t xml:space="preserve"> </w:t>
      </w:r>
      <w:r w:rsidR="00666214">
        <w:t>chronique obstructive (BPCO)</w:t>
      </w:r>
    </w:p>
    <w:p w14:paraId="4BE2826D" w14:textId="77777777" w:rsidR="00666214" w:rsidRDefault="000854B2" w:rsidP="00152034">
      <w:pPr>
        <w:pStyle w:val="06Questionenonce"/>
      </w:pPr>
      <w:r>
        <w:t>1.</w:t>
      </w:r>
      <w:r w:rsidR="00666214">
        <w:t xml:space="preserve"> </w:t>
      </w:r>
      <w:r w:rsidR="00FA5C42" w:rsidRPr="00FA5C42">
        <w:t>Rappeler la signification de CVF et de VEMS.</w:t>
      </w:r>
    </w:p>
    <w:p w14:paraId="4BB25D4C" w14:textId="5C535C24" w:rsidR="000854B2" w:rsidRDefault="000854B2" w:rsidP="00BF32D9">
      <w:pPr>
        <w:pStyle w:val="TTextecourant"/>
      </w:pPr>
      <w:r>
        <w:t>CVF =</w:t>
      </w:r>
      <w:r w:rsidR="00981659">
        <w:t> </w:t>
      </w:r>
      <w:r>
        <w:t>capacité vitale forcée</w:t>
      </w:r>
      <w:r w:rsidR="00BF32D9">
        <w:t>.</w:t>
      </w:r>
    </w:p>
    <w:p w14:paraId="14B21450" w14:textId="521ED99C" w:rsidR="000854B2" w:rsidRDefault="000854B2" w:rsidP="00BF32D9">
      <w:pPr>
        <w:pStyle w:val="TTextecourant"/>
        <w:rPr>
          <w:rStyle w:val="ilfuvd"/>
        </w:rPr>
      </w:pPr>
      <w:r>
        <w:t>VEMS =</w:t>
      </w:r>
      <w:r w:rsidR="00981659">
        <w:t> </w:t>
      </w:r>
      <w:r>
        <w:t xml:space="preserve">volume </w:t>
      </w:r>
      <w:r>
        <w:rPr>
          <w:rStyle w:val="ilfuvd"/>
        </w:rPr>
        <w:t>d'air expiré pendant la première seconde d'une expiration forcée.</w:t>
      </w:r>
    </w:p>
    <w:p w14:paraId="0EC20387" w14:textId="0160EE99" w:rsidR="00666214" w:rsidRDefault="000854B2" w:rsidP="00152034">
      <w:pPr>
        <w:pStyle w:val="06Questionenonce"/>
        <w:rPr>
          <w:rStyle w:val="ilfuvd"/>
        </w:rPr>
      </w:pPr>
      <w:r>
        <w:rPr>
          <w:rStyle w:val="ilfuvd"/>
        </w:rPr>
        <w:t>2.</w:t>
      </w:r>
      <w:r w:rsidR="00666214">
        <w:rPr>
          <w:rStyle w:val="ilfuvd"/>
        </w:rPr>
        <w:t xml:space="preserve"> </w:t>
      </w:r>
      <w:r w:rsidR="00FA5C42" w:rsidRPr="00FA5C42">
        <w:rPr>
          <w:rStyle w:val="ilfuvd"/>
        </w:rPr>
        <w:t>Calculer l’indice de Tiffeneau du patient (IT =</w:t>
      </w:r>
      <w:r w:rsidR="00981659">
        <w:rPr>
          <w:rStyle w:val="ilfuvd"/>
        </w:rPr>
        <w:t> </w:t>
      </w:r>
      <m:oMath>
        <m:f>
          <m:fPr>
            <m:ctrlPr>
              <w:rPr>
                <w:rStyle w:val="ilfuvd"/>
                <w:rFonts w:ascii="Cambria Math" w:hAnsi="Cambria Math"/>
                <w:i/>
              </w:rPr>
            </m:ctrlPr>
          </m:fPr>
          <m:num>
            <m:r>
              <m:rPr>
                <m:sty m:val="b"/>
              </m:rPr>
              <w:rPr>
                <w:rStyle w:val="ilfuvd"/>
                <w:rFonts w:ascii="Cambria Math" w:hAnsi="Cambria Math"/>
              </w:rPr>
              <m:t>VEMS</m:t>
            </m:r>
          </m:num>
          <m:den>
            <m:r>
              <m:rPr>
                <m:sty m:val="b"/>
              </m:rPr>
              <w:rPr>
                <w:rStyle w:val="ilfuvd"/>
                <w:rFonts w:ascii="Cambria Math" w:hAnsi="Cambria Math"/>
              </w:rPr>
              <m:t>CVF</m:t>
            </m:r>
          </m:den>
        </m:f>
        <m:r>
          <m:rPr>
            <m:sty m:val="bi"/>
          </m:rPr>
          <w:rPr>
            <w:rStyle w:val="ilfuvd"/>
            <w:rFonts w:ascii="Cambria Math" w:hAnsi="Cambria Math"/>
          </w:rPr>
          <m:t xml:space="preserve"> </m:t>
        </m:r>
      </m:oMath>
      <w:r w:rsidR="00FA5C42" w:rsidRPr="00FA5C42">
        <w:rPr>
          <w:rStyle w:val="ilfuvd"/>
        </w:rPr>
        <w:t>× 100).</w:t>
      </w:r>
    </w:p>
    <w:p w14:paraId="440E09F1" w14:textId="3F98E945" w:rsidR="000854B2" w:rsidRDefault="000854B2" w:rsidP="00BF32D9">
      <w:pPr>
        <w:pStyle w:val="TTextecourant"/>
        <w:rPr>
          <w:rStyle w:val="ilfuvd"/>
        </w:rPr>
      </w:pPr>
      <w:r>
        <w:rPr>
          <w:rStyle w:val="ilfuvd"/>
        </w:rPr>
        <w:t>IT =</w:t>
      </w:r>
      <w:r w:rsidR="00981659">
        <w:rPr>
          <w:rStyle w:val="ilfuvd"/>
        </w:rPr>
        <w:t> </w:t>
      </w:r>
      <w:r>
        <w:rPr>
          <w:rStyle w:val="ilfuvd"/>
        </w:rPr>
        <w:t>2,6/3,8 =</w:t>
      </w:r>
      <w:r w:rsidR="00981659">
        <w:rPr>
          <w:rStyle w:val="ilfuvd"/>
        </w:rPr>
        <w:t> </w:t>
      </w:r>
      <w:r>
        <w:rPr>
          <w:rStyle w:val="ilfuvd"/>
        </w:rPr>
        <w:t>68</w:t>
      </w:r>
      <w:r w:rsidR="00981659">
        <w:rPr>
          <w:rStyle w:val="ilfuvd"/>
        </w:rPr>
        <w:t> </w:t>
      </w:r>
      <w:r>
        <w:rPr>
          <w:rStyle w:val="ilfuvd"/>
        </w:rPr>
        <w:t>%</w:t>
      </w:r>
      <w:r w:rsidR="00BF32D9">
        <w:rPr>
          <w:rStyle w:val="ilfuvd"/>
        </w:rPr>
        <w:t>.</w:t>
      </w:r>
    </w:p>
    <w:p w14:paraId="69A0295B" w14:textId="77777777" w:rsidR="00666214" w:rsidRDefault="000854B2" w:rsidP="00152034">
      <w:pPr>
        <w:pStyle w:val="06Questionenonce"/>
      </w:pPr>
      <w:r>
        <w:t>3.</w:t>
      </w:r>
      <w:r w:rsidR="00666214">
        <w:t xml:space="preserve"> </w:t>
      </w:r>
      <w:r w:rsidR="00FA5C42" w:rsidRPr="00FA5C42">
        <w:t>Montrer que l’indice confirme le diagnostic du médecin.</w:t>
      </w:r>
    </w:p>
    <w:p w14:paraId="405F7AD9" w14:textId="18B5A6C7" w:rsidR="000854B2" w:rsidRDefault="000854B2" w:rsidP="00BF32D9">
      <w:pPr>
        <w:pStyle w:val="TTextecourant"/>
      </w:pPr>
      <w:r>
        <w:t>Cet indice est inférieur à 80</w:t>
      </w:r>
      <w:r w:rsidR="00981659">
        <w:t> </w:t>
      </w:r>
      <w:r>
        <w:t>% et est caractéristique d’une BPCO.</w:t>
      </w:r>
    </w:p>
    <w:p w14:paraId="29F8BB2A" w14:textId="77777777" w:rsidR="00666214" w:rsidRDefault="000854B2" w:rsidP="00152034">
      <w:pPr>
        <w:pStyle w:val="06Questionenonce"/>
      </w:pPr>
      <w:r>
        <w:t>4.</w:t>
      </w:r>
      <w:r w:rsidR="00666214">
        <w:t xml:space="preserve"> </w:t>
      </w:r>
      <w:r w:rsidR="00FA5C42" w:rsidRPr="00FA5C42">
        <w:t>Déterminer la cause probable de cette pathologie.</w:t>
      </w:r>
    </w:p>
    <w:p w14:paraId="4630F60D" w14:textId="77777777" w:rsidR="000854B2" w:rsidRDefault="000854B2" w:rsidP="00BF32D9">
      <w:pPr>
        <w:pStyle w:val="TTextecourant"/>
      </w:pPr>
      <w:r>
        <w:t>Le tabagisme est probablement la cause de cette pathologie.</w:t>
      </w:r>
    </w:p>
    <w:p w14:paraId="5F5C289D" w14:textId="77777777" w:rsidR="00666214" w:rsidRDefault="000854B2" w:rsidP="00152034">
      <w:pPr>
        <w:pStyle w:val="06Questionenonce"/>
      </w:pPr>
      <w:r>
        <w:t>5.</w:t>
      </w:r>
      <w:r w:rsidR="00666214">
        <w:t xml:space="preserve"> </w:t>
      </w:r>
      <w:r w:rsidR="00FA5C42" w:rsidRPr="00FA5C42">
        <w:t>Proposer une mesure hygiéno-diététique permettant de diminuer les symptômes.</w:t>
      </w:r>
    </w:p>
    <w:p w14:paraId="6D8EEB58" w14:textId="77777777" w:rsidR="000854B2" w:rsidRDefault="000854B2" w:rsidP="00BF32D9">
      <w:pPr>
        <w:pStyle w:val="TTextecourant"/>
      </w:pPr>
      <w:r>
        <w:t>Il faudrait que le patient cesse de fumer ou diminue sa consommation de tabac. Il peut se faire aider pour cela.</w:t>
      </w:r>
    </w:p>
    <w:p w14:paraId="1EE786C8" w14:textId="77777777" w:rsidR="00FA5C42" w:rsidRDefault="00FA5C42" w:rsidP="00152034">
      <w:pPr>
        <w:pStyle w:val="05ExerciceTitre"/>
      </w:pPr>
      <w:r w:rsidRPr="00FA5C42">
        <w:t>Exercice 5 Interprétation d’images de scanner thoracique</w:t>
      </w:r>
    </w:p>
    <w:p w14:paraId="332A6B37" w14:textId="77777777" w:rsidR="00FA5C42" w:rsidRDefault="000854B2" w:rsidP="00152034">
      <w:pPr>
        <w:pStyle w:val="06Questionenonce"/>
      </w:pPr>
      <w:r>
        <w:t>1.</w:t>
      </w:r>
      <w:r w:rsidR="00FA5C42">
        <w:t xml:space="preserve"> Caractériser les plans de coupes des clichés</w:t>
      </w:r>
      <w:r w:rsidR="00152034">
        <w:t xml:space="preserve"> </w:t>
      </w:r>
      <w:r w:rsidR="00FA5C42">
        <w:t>ci-dessus, obtenus par scanographie.</w:t>
      </w:r>
    </w:p>
    <w:p w14:paraId="7D5FFE89" w14:textId="3C93E4CA" w:rsidR="00152034" w:rsidRDefault="00006FC2" w:rsidP="00BF32D9">
      <w:pPr>
        <w:pStyle w:val="TTextecourant"/>
      </w:pPr>
      <w:r>
        <w:t>À</w:t>
      </w:r>
      <w:r w:rsidR="000854B2">
        <w:t xml:space="preserve"> gauche, coupe transverse. </w:t>
      </w:r>
      <w:r>
        <w:t>À</w:t>
      </w:r>
      <w:r w:rsidR="000854B2">
        <w:t xml:space="preserve"> droite coupe frontale.</w:t>
      </w:r>
    </w:p>
    <w:p w14:paraId="66B4BAA3" w14:textId="77777777" w:rsidR="00FA5C42" w:rsidRDefault="000854B2" w:rsidP="00152034">
      <w:pPr>
        <w:pStyle w:val="06Questionenonce"/>
      </w:pPr>
      <w:r>
        <w:t>2.</w:t>
      </w:r>
      <w:r w:rsidR="00FA5C42">
        <w:t xml:space="preserve"> Identifier la couleur attribuée par le traitement</w:t>
      </w:r>
      <w:r w:rsidR="00152034">
        <w:t xml:space="preserve"> </w:t>
      </w:r>
      <w:r w:rsidR="00FA5C42">
        <w:t>informatique aux tissus peu denses.</w:t>
      </w:r>
    </w:p>
    <w:p w14:paraId="3E68FC92" w14:textId="77777777" w:rsidR="000854B2" w:rsidRDefault="000854B2" w:rsidP="00BF32D9">
      <w:pPr>
        <w:pStyle w:val="TTextecourant"/>
      </w:pPr>
      <w:r>
        <w:t>Les tissus peu denses apparaissent en foncé.</w:t>
      </w:r>
    </w:p>
    <w:p w14:paraId="5CAE4275" w14:textId="77777777" w:rsidR="00FA5C42" w:rsidRPr="00152034" w:rsidRDefault="00BF32D9" w:rsidP="00152034">
      <w:pPr>
        <w:pStyle w:val="06Questionenonce"/>
      </w:pPr>
      <w:r>
        <w:rPr>
          <w:noProof/>
        </w:rPr>
        <mc:AlternateContent>
          <mc:Choice Requires="wps">
            <w:drawing>
              <wp:anchor distT="0" distB="0" distL="114300" distR="114300" simplePos="0" relativeHeight="251662336" behindDoc="0" locked="0" layoutInCell="1" allowOverlap="1" wp14:anchorId="3B6CCA6C" wp14:editId="579E5917">
                <wp:simplePos x="0" y="0"/>
                <wp:positionH relativeFrom="column">
                  <wp:posOffset>2999206</wp:posOffset>
                </wp:positionH>
                <wp:positionV relativeFrom="paragraph">
                  <wp:posOffset>234061</wp:posOffset>
                </wp:positionV>
                <wp:extent cx="226771" cy="497307"/>
                <wp:effectExtent l="57150" t="19050" r="20955" b="55245"/>
                <wp:wrapNone/>
                <wp:docPr id="6" name="Connecteur droit avec flèche 6"/>
                <wp:cNvGraphicFramePr/>
                <a:graphic xmlns:a="http://schemas.openxmlformats.org/drawingml/2006/main">
                  <a:graphicData uri="http://schemas.microsoft.com/office/word/2010/wordprocessingShape">
                    <wps:wsp>
                      <wps:cNvCnPr/>
                      <wps:spPr>
                        <a:xfrm flipH="1">
                          <a:off x="0" y="0"/>
                          <a:ext cx="226771" cy="49730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877AB" id="Connecteur droit avec flèche 6" o:spid="_x0000_s1026" type="#_x0000_t32" style="position:absolute;margin-left:236.15pt;margin-top:18.45pt;width:17.85pt;height:39.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" strokecolor="#4579b8 [3044]" strokeweight="3pt">
                <v:stroke endarrow="block"/>
              </v:shape>
            </w:pict>
          </mc:Fallback>
        </mc:AlternateContent>
      </w:r>
      <w:r w:rsidR="00FA5C42">
        <w:t>3. Localiser précisément dans l’espace, grâce à</w:t>
      </w:r>
      <w:r w:rsidR="00152034">
        <w:t xml:space="preserve"> </w:t>
      </w:r>
      <w:r w:rsidR="00FA5C42">
        <w:t>la comparaison des deux clichés, la zone claire</w:t>
      </w:r>
      <w:r w:rsidR="00152034">
        <w:t xml:space="preserve"> </w:t>
      </w:r>
      <w:r w:rsidR="00FA5C42">
        <w:t>pathologique.</w:t>
      </w:r>
    </w:p>
    <w:p w14:paraId="24385F0B" w14:textId="77777777" w:rsidR="00BF32D9" w:rsidRDefault="00BF32D9" w:rsidP="00152034">
      <w:pPr>
        <w:pStyle w:val="06Questionenonce"/>
      </w:pPr>
      <w:r>
        <w:rPr>
          <w:noProof/>
        </w:rPr>
        <mc:AlternateContent>
          <mc:Choice Requires="wps">
            <w:drawing>
              <wp:anchor distT="0" distB="0" distL="114300" distR="114300" simplePos="0" relativeHeight="251660288" behindDoc="0" locked="0" layoutInCell="1" allowOverlap="1" wp14:anchorId="70CCA89C" wp14:editId="766D6008">
                <wp:simplePos x="0" y="0"/>
                <wp:positionH relativeFrom="column">
                  <wp:posOffset>504722</wp:posOffset>
                </wp:positionH>
                <wp:positionV relativeFrom="paragraph">
                  <wp:posOffset>73406</wp:posOffset>
                </wp:positionV>
                <wp:extent cx="226695" cy="987171"/>
                <wp:effectExtent l="76200" t="19050" r="20955" b="41910"/>
                <wp:wrapNone/>
                <wp:docPr id="5" name="Connecteur droit avec flèche 5"/>
                <wp:cNvGraphicFramePr/>
                <a:graphic xmlns:a="http://schemas.openxmlformats.org/drawingml/2006/main">
                  <a:graphicData uri="http://schemas.microsoft.com/office/word/2010/wordprocessingShape">
                    <wps:wsp>
                      <wps:cNvCnPr/>
                      <wps:spPr>
                        <a:xfrm flipH="1">
                          <a:off x="0" y="0"/>
                          <a:ext cx="226695" cy="98717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6E3E10" id="Connecteur droit avec flèche 5" o:spid="_x0000_s1026" type="#_x0000_t32" style="position:absolute;margin-left:39.75pt;margin-top:5.8pt;width:17.85pt;height:77.75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" strokecolor="#4579b8 [3044]" strokeweight="3pt">
                <v:stroke endarrow="block"/>
              </v:shape>
            </w:pict>
          </mc:Fallback>
        </mc:AlternateContent>
      </w:r>
      <w:r>
        <w:rPr>
          <w:noProof/>
        </w:rPr>
        <w:drawing>
          <wp:inline distT="0" distB="0" distL="0" distR="0" wp14:anchorId="5D09FA61" wp14:editId="62D75598">
            <wp:extent cx="2235340" cy="209949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2277" cy="2115398"/>
                    </a:xfrm>
                    <a:prstGeom prst="rect">
                      <a:avLst/>
                    </a:prstGeom>
                  </pic:spPr>
                </pic:pic>
              </a:graphicData>
            </a:graphic>
          </wp:inline>
        </w:drawing>
      </w:r>
      <w:r>
        <w:rPr>
          <w:noProof/>
        </w:rPr>
        <w:drawing>
          <wp:inline distT="0" distB="0" distL="0" distR="0" wp14:anchorId="79FB99CF" wp14:editId="44488220">
            <wp:extent cx="2294039" cy="204094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0229" cy="2073138"/>
                    </a:xfrm>
                    <a:prstGeom prst="rect">
                      <a:avLst/>
                    </a:prstGeom>
                  </pic:spPr>
                </pic:pic>
              </a:graphicData>
            </a:graphic>
          </wp:inline>
        </w:drawing>
      </w:r>
    </w:p>
    <w:p w14:paraId="21A2E8FD" w14:textId="77777777" w:rsidR="00BF32D9" w:rsidRDefault="00BF32D9" w:rsidP="00152034">
      <w:pPr>
        <w:pStyle w:val="06Questionenonce"/>
      </w:pPr>
    </w:p>
    <w:p w14:paraId="01D0EA09" w14:textId="77777777" w:rsidR="00FA5C42" w:rsidRDefault="00BF32D9" w:rsidP="00152034">
      <w:pPr>
        <w:pStyle w:val="06Questionenonce"/>
      </w:pPr>
      <w:r>
        <w:t>4.</w:t>
      </w:r>
      <w:r w:rsidR="00FA5C42">
        <w:t xml:space="preserve"> Expliquer pourquoi la couleur de la zone pathologique</w:t>
      </w:r>
      <w:r w:rsidR="00152034">
        <w:t xml:space="preserve"> </w:t>
      </w:r>
      <w:r w:rsidR="00FA5C42">
        <w:t>permet de distinguer un cancer d’une</w:t>
      </w:r>
      <w:r w:rsidR="00152034">
        <w:t xml:space="preserve"> </w:t>
      </w:r>
      <w:r w:rsidR="00FA5C42">
        <w:t>nécrose.</w:t>
      </w:r>
    </w:p>
    <w:p w14:paraId="46AF109E" w14:textId="77777777" w:rsidR="000854B2" w:rsidRDefault="000854B2" w:rsidP="00BF32D9">
      <w:pPr>
        <w:pStyle w:val="TTextecourant"/>
      </w:pPr>
      <w:r>
        <w:t>La couleur plus claire est caractéristique d’une zone où les cellules sont nombreuses : c’est un cancer.</w:t>
      </w:r>
    </w:p>
    <w:p w14:paraId="451D63D4" w14:textId="77777777" w:rsidR="00FB3F0B" w:rsidRDefault="00FB3F0B" w:rsidP="00152034">
      <w:pPr>
        <w:pStyle w:val="05ExerciceTitre"/>
      </w:pPr>
      <w:r>
        <w:t xml:space="preserve">Exercice 6 </w:t>
      </w:r>
      <w:r w:rsidRPr="00FB3F0B">
        <w:t>Terminologie et vocabulaire médical</w:t>
      </w:r>
    </w:p>
    <w:p w14:paraId="138B921C" w14:textId="77777777" w:rsidR="00FB3F0B" w:rsidRDefault="000854B2" w:rsidP="00152034">
      <w:pPr>
        <w:pStyle w:val="06Questionenonce"/>
      </w:pPr>
      <w:r>
        <w:t>1.</w:t>
      </w:r>
      <w:r w:rsidR="00FB3F0B">
        <w:t xml:space="preserve"> Fair</w:t>
      </w:r>
      <w:r w:rsidR="00FB3F0B" w:rsidRPr="00FB3F0B">
        <w:t>e correspondre les racines avec les mots grecs proposés.</w:t>
      </w:r>
    </w:p>
    <w:p w14:paraId="6C710AB2" w14:textId="780DF79F" w:rsidR="000854B2" w:rsidRDefault="00152034" w:rsidP="00BF32D9">
      <w:pPr>
        <w:pStyle w:val="TTextecourant"/>
      </w:pPr>
      <w:r>
        <w:t>C</w:t>
      </w:r>
      <w:r w:rsidR="000854B2">
        <w:t>yan =</w:t>
      </w:r>
      <w:r w:rsidR="00981659">
        <w:t> </w:t>
      </w:r>
      <w:proofErr w:type="spellStart"/>
      <w:r w:rsidR="000854B2">
        <w:t>kuanos</w:t>
      </w:r>
      <w:proofErr w:type="spellEnd"/>
      <w:r w:rsidR="000854B2">
        <w:t xml:space="preserve"> ; </w:t>
      </w:r>
      <w:proofErr w:type="spellStart"/>
      <w:r w:rsidR="000854B2">
        <w:t>hémo</w:t>
      </w:r>
      <w:proofErr w:type="spellEnd"/>
      <w:r w:rsidR="000854B2">
        <w:t xml:space="preserve"> =</w:t>
      </w:r>
      <w:r w:rsidR="00981659">
        <w:t> </w:t>
      </w:r>
      <w:proofErr w:type="spellStart"/>
      <w:r w:rsidR="003B6A04">
        <w:t>haima</w:t>
      </w:r>
      <w:proofErr w:type="spellEnd"/>
      <w:r w:rsidR="000854B2">
        <w:t xml:space="preserve"> ; </w:t>
      </w:r>
      <w:proofErr w:type="spellStart"/>
      <w:r w:rsidR="000854B2">
        <w:t>pnée</w:t>
      </w:r>
      <w:proofErr w:type="spellEnd"/>
      <w:r w:rsidR="000854B2">
        <w:t xml:space="preserve"> =</w:t>
      </w:r>
      <w:r w:rsidR="00981659">
        <w:t> </w:t>
      </w:r>
      <w:proofErr w:type="spellStart"/>
      <w:r w:rsidR="000854B2">
        <w:t>pnein</w:t>
      </w:r>
      <w:proofErr w:type="spellEnd"/>
      <w:r w:rsidR="000854B2">
        <w:t xml:space="preserve"> ; </w:t>
      </w:r>
      <w:proofErr w:type="spellStart"/>
      <w:r w:rsidR="000854B2">
        <w:t>ptysie</w:t>
      </w:r>
      <w:proofErr w:type="spellEnd"/>
      <w:r w:rsidR="000854B2">
        <w:t xml:space="preserve"> =</w:t>
      </w:r>
      <w:r w:rsidR="00981659">
        <w:t> </w:t>
      </w:r>
      <w:proofErr w:type="spellStart"/>
      <w:r w:rsidR="000854B2">
        <w:t>ptuein</w:t>
      </w:r>
      <w:proofErr w:type="spellEnd"/>
      <w:r>
        <w:t>.</w:t>
      </w:r>
    </w:p>
    <w:p w14:paraId="47B4364A" w14:textId="2240B4D1" w:rsidR="00FB3F0B" w:rsidRDefault="000854B2" w:rsidP="00152034">
      <w:pPr>
        <w:pStyle w:val="06Questionenonce"/>
      </w:pPr>
      <w:r>
        <w:t>2.</w:t>
      </w:r>
      <w:r w:rsidR="00FB3F0B">
        <w:t xml:space="preserve"> Proposer, à partir des racines, préfixes et suffixes adéquats, une définition</w:t>
      </w:r>
      <w:r w:rsidR="00152034">
        <w:t xml:space="preserve"> </w:t>
      </w:r>
      <w:r w:rsidR="00FB3F0B">
        <w:t>pour les termes suivants</w:t>
      </w:r>
      <w:r w:rsidR="00006FC2">
        <w:t> </w:t>
      </w:r>
      <w:r w:rsidR="00FB3F0B">
        <w:t>: apnée, dyspnée, hémoptysie.</w:t>
      </w:r>
    </w:p>
    <w:p w14:paraId="679396D0" w14:textId="77777777" w:rsidR="000854B2" w:rsidRDefault="00152034" w:rsidP="00BF32D9">
      <w:pPr>
        <w:pStyle w:val="TTextecourant"/>
      </w:pPr>
      <w:r>
        <w:t>A</w:t>
      </w:r>
      <w:r w:rsidR="000854B2">
        <w:t>pnée</w:t>
      </w:r>
      <w:r>
        <w:t> :</w:t>
      </w:r>
      <w:r w:rsidR="000854B2">
        <w:t xml:space="preserve"> arrêt de la ventilation</w:t>
      </w:r>
      <w:r>
        <w:t>.</w:t>
      </w:r>
    </w:p>
    <w:p w14:paraId="240D92EA" w14:textId="77777777" w:rsidR="000854B2" w:rsidRDefault="000854B2" w:rsidP="00BF32D9">
      <w:pPr>
        <w:pStyle w:val="TTextecourant"/>
      </w:pPr>
      <w:r>
        <w:lastRenderedPageBreak/>
        <w:t>Dyspnée</w:t>
      </w:r>
      <w:r w:rsidR="00152034">
        <w:t xml:space="preserve"> : </w:t>
      </w:r>
      <w:r>
        <w:t>difficulté à respirer</w:t>
      </w:r>
      <w:r w:rsidR="00152034">
        <w:t>.</w:t>
      </w:r>
    </w:p>
    <w:p w14:paraId="37C9DD52" w14:textId="47EEE5A8" w:rsidR="000854B2" w:rsidRDefault="000854B2" w:rsidP="00BF32D9">
      <w:pPr>
        <w:pStyle w:val="TTextecourant"/>
      </w:pPr>
      <w:r>
        <w:t>Hémoptysie =</w:t>
      </w:r>
      <w:r w:rsidR="00981659">
        <w:t> </w:t>
      </w:r>
      <w:r>
        <w:t>crachat de sang</w:t>
      </w:r>
      <w:r w:rsidR="00152034">
        <w:t>.</w:t>
      </w:r>
    </w:p>
    <w:p w14:paraId="563C631C" w14:textId="77777777" w:rsidR="00FB3F0B" w:rsidRDefault="000854B2" w:rsidP="00152034">
      <w:pPr>
        <w:pStyle w:val="06Questionenonce"/>
      </w:pPr>
      <w:r>
        <w:t>3.</w:t>
      </w:r>
      <w:r w:rsidR="00FB3F0B">
        <w:t xml:space="preserve"> Le terme cyanose désigne le symptôme clinique consistant en la coloration</w:t>
      </w:r>
      <w:r w:rsidR="00152034">
        <w:t xml:space="preserve"> </w:t>
      </w:r>
      <w:r w:rsidR="00FB3F0B">
        <w:t>bleutée de la peau et des muqueuses lorsque le sang contient trop d’</w:t>
      </w:r>
      <w:bookmarkStart w:id="0" w:name="_GoBack"/>
      <w:r w:rsidR="00FB3F0B">
        <w:t>hémoglobine</w:t>
      </w:r>
      <w:bookmarkEnd w:id="0"/>
      <w:r w:rsidR="00152034">
        <w:t xml:space="preserve"> </w:t>
      </w:r>
      <w:r w:rsidR="00FB3F0B">
        <w:t>désoxygénée. Justifier la construction du mot.</w:t>
      </w:r>
    </w:p>
    <w:p w14:paraId="65B31E95" w14:textId="77777777" w:rsidR="000854B2" w:rsidRDefault="00152034" w:rsidP="00BF32D9">
      <w:pPr>
        <w:pStyle w:val="TTextecourant"/>
      </w:pPr>
      <w:r>
        <w:t>O</w:t>
      </w:r>
      <w:r w:rsidR="000854B2">
        <w:t>se</w:t>
      </w:r>
      <w:r w:rsidR="00BF32D9">
        <w:t xml:space="preserve"> : </w:t>
      </w:r>
      <w:r w:rsidR="000854B2">
        <w:t>maladie non respiratoire ; cyan</w:t>
      </w:r>
      <w:r w:rsidR="00BF32D9">
        <w:t> :</w:t>
      </w:r>
      <w:r w:rsidR="000854B2">
        <w:t xml:space="preserve"> bleu</w:t>
      </w:r>
      <w:r>
        <w:t>.</w:t>
      </w:r>
    </w:p>
    <w:p w14:paraId="23A92C2C" w14:textId="77777777" w:rsidR="00B85DDD" w:rsidRDefault="000854B2" w:rsidP="00BF32D9">
      <w:pPr>
        <w:pStyle w:val="TTextecourant"/>
      </w:pPr>
      <w:r>
        <w:t xml:space="preserve">Cyanose : </w:t>
      </w:r>
      <w:r w:rsidRPr="003A12FB">
        <w:t>symptôme clinique consistant en la coloration bleutée de la peau</w:t>
      </w:r>
      <w:r w:rsidR="00152034">
        <w:t>.</w:t>
      </w:r>
    </w:p>
    <w:p w14:paraId="2C1058FF" w14:textId="46308740" w:rsidR="00A64F95" w:rsidRDefault="00A64F95" w:rsidP="00A64F95">
      <w:pPr>
        <w:pStyle w:val="05MissionTitre"/>
      </w:pPr>
      <w:r>
        <w:t>QCM</w:t>
      </w:r>
    </w:p>
    <w:p w14:paraId="4EC16DDA" w14:textId="5D788C9D" w:rsidR="00CB76AD" w:rsidRPr="00CB76AD" w:rsidRDefault="00CB76AD" w:rsidP="00CB76AD">
      <w:pPr>
        <w:pStyle w:val="06Questionenonce"/>
      </w:pPr>
      <w:r w:rsidRPr="00CB76AD">
        <w:rPr>
          <w:rFonts w:eastAsiaTheme="minorHAnsi"/>
        </w:rPr>
        <w:t>Indiquer la (ou les) proposition(s) juste(s).</w:t>
      </w:r>
    </w:p>
    <w:p w14:paraId="2A760202" w14:textId="77777777" w:rsidR="00F463F4" w:rsidRPr="00F463F4" w:rsidRDefault="00F463F4" w:rsidP="00F463F4">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1 </w:t>
      </w:r>
      <w:r w:rsidRPr="00F463F4">
        <w:rPr>
          <w:rFonts w:ascii="Solitas-ConReg" w:eastAsiaTheme="minorHAnsi" w:hAnsi="Solitas-ConReg" w:cs="Solitas-ConReg"/>
          <w:color w:val="000094"/>
          <w:sz w:val="23"/>
          <w:szCs w:val="23"/>
          <w:lang w:eastAsia="en-US"/>
        </w:rPr>
        <w:t>La prévalence d’une maladie est :</w:t>
      </w:r>
    </w:p>
    <w:p w14:paraId="0C37D328"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highlight w:val="yellow"/>
          <w:lang w:eastAsia="en-US"/>
        </w:rPr>
        <w:t>le pourcentage de personnes atteintes dans une population</w:t>
      </w:r>
    </w:p>
    <w:p w14:paraId="54AC637F"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lang w:eastAsia="en-US"/>
        </w:rPr>
        <w:t>le nombre de nouveaux cas dans l’année</w:t>
      </w:r>
    </w:p>
    <w:p w14:paraId="7471E14A"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lang w:eastAsia="en-US"/>
        </w:rPr>
        <w:t>le pourcentage de guérison</w:t>
      </w:r>
    </w:p>
    <w:p w14:paraId="4FDCD223" w14:textId="77777777" w:rsidR="00F463F4" w:rsidRPr="00F463F4" w:rsidRDefault="00F463F4" w:rsidP="00F463F4">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2 </w:t>
      </w:r>
      <w:r w:rsidRPr="00F463F4">
        <w:rPr>
          <w:rFonts w:ascii="Solitas-ConReg" w:eastAsiaTheme="minorHAnsi" w:hAnsi="Solitas-ConReg" w:cs="Solitas-ConReg"/>
          <w:color w:val="000094"/>
          <w:sz w:val="23"/>
          <w:szCs w:val="23"/>
          <w:lang w:eastAsia="en-US"/>
        </w:rPr>
        <w:t>L’asthme est une pathologie :</w:t>
      </w:r>
    </w:p>
    <w:p w14:paraId="65766519"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lang w:eastAsia="en-US"/>
        </w:rPr>
        <w:t>de l’ensemble de l’appareil respiratoire</w:t>
      </w:r>
    </w:p>
    <w:p w14:paraId="0A116EDD"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highlight w:val="yellow"/>
          <w:lang w:eastAsia="en-US"/>
        </w:rPr>
        <w:t>des voies inférieures respiratoires</w:t>
      </w:r>
    </w:p>
    <w:p w14:paraId="59D6D4A6"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lang w:eastAsia="en-US"/>
        </w:rPr>
        <w:t>des alvéoles</w:t>
      </w:r>
    </w:p>
    <w:p w14:paraId="21A8BF45" w14:textId="77777777" w:rsidR="00F463F4" w:rsidRPr="00F463F4" w:rsidRDefault="00F463F4" w:rsidP="00F463F4">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3 </w:t>
      </w:r>
      <w:r w:rsidRPr="00F463F4">
        <w:rPr>
          <w:rFonts w:ascii="Solitas-ConReg" w:eastAsiaTheme="minorHAnsi" w:hAnsi="Solitas-ConReg" w:cs="Solitas-ConReg"/>
          <w:color w:val="000094"/>
          <w:sz w:val="23"/>
          <w:szCs w:val="23"/>
          <w:lang w:eastAsia="en-US"/>
        </w:rPr>
        <w:t>L’asthme entraîne :</w:t>
      </w:r>
    </w:p>
    <w:p w14:paraId="61BE812C"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lang w:eastAsia="en-US"/>
        </w:rPr>
        <w:t>un raccourcissement de la longueur des bronches</w:t>
      </w:r>
    </w:p>
    <w:p w14:paraId="646E5D48"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lang w:eastAsia="en-US"/>
        </w:rPr>
        <w:t>une diminution du nombre de bronches</w:t>
      </w:r>
    </w:p>
    <w:p w14:paraId="78FD8D5C" w14:textId="77777777" w:rsidR="00F463F4" w:rsidRPr="00F463F4" w:rsidRDefault="00F463F4" w:rsidP="00006FC2">
      <w:pPr>
        <w:spacing w:line="276" w:lineRule="auto"/>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highlight w:val="yellow"/>
          <w:lang w:eastAsia="en-US"/>
        </w:rPr>
        <w:t>une diminution du diamètre des bronches</w:t>
      </w:r>
    </w:p>
    <w:p w14:paraId="525B1501" w14:textId="77777777" w:rsidR="00F463F4" w:rsidRPr="00F463F4" w:rsidRDefault="00F463F4" w:rsidP="00006FC2">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4 </w:t>
      </w:r>
      <w:r w:rsidRPr="00F463F4">
        <w:rPr>
          <w:rFonts w:ascii="Solitas-ConReg" w:eastAsiaTheme="minorHAnsi" w:hAnsi="Solitas-ConReg" w:cs="Solitas-ConReg"/>
          <w:color w:val="000094"/>
          <w:sz w:val="23"/>
          <w:szCs w:val="23"/>
          <w:lang w:eastAsia="en-US"/>
        </w:rPr>
        <w:t>L’acarien photographié ci-dessus peut être impliqué dans :</w:t>
      </w:r>
    </w:p>
    <w:p w14:paraId="0B41ABEC"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highlight w:val="yellow"/>
          <w:lang w:eastAsia="en-US"/>
        </w:rPr>
        <w:t>le déclenchement d’une crise d’asthme</w:t>
      </w:r>
    </w:p>
    <w:p w14:paraId="716D2711"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lang w:eastAsia="en-US"/>
        </w:rPr>
        <w:t>l’augmentation du monoxyde de carbone</w:t>
      </w:r>
    </w:p>
    <w:p w14:paraId="0380A912" w14:textId="77777777" w:rsidR="00F463F4" w:rsidRPr="00F463F4" w:rsidRDefault="00F463F4" w:rsidP="00006FC2">
      <w:pPr>
        <w:spacing w:line="276" w:lineRule="auto"/>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lang w:eastAsia="en-US"/>
        </w:rPr>
        <w:t>la production de sérotonine</w:t>
      </w:r>
    </w:p>
    <w:p w14:paraId="79E2CE9C" w14:textId="77777777" w:rsidR="00F463F4" w:rsidRPr="00F463F4" w:rsidRDefault="00F463F4" w:rsidP="00006FC2">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5 </w:t>
      </w:r>
      <w:r w:rsidRPr="00F463F4">
        <w:rPr>
          <w:rFonts w:ascii="Solitas-ConReg" w:eastAsiaTheme="minorHAnsi" w:hAnsi="Solitas-ConReg" w:cs="Solitas-ConReg"/>
          <w:color w:val="000094"/>
          <w:sz w:val="23"/>
          <w:szCs w:val="23"/>
          <w:lang w:eastAsia="en-US"/>
        </w:rPr>
        <w:t>Le diagnostic d’un asthme nécessite de réaliser :</w:t>
      </w:r>
    </w:p>
    <w:p w14:paraId="0D1D23EC"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lang w:eastAsia="en-US"/>
        </w:rPr>
        <w:t>une fibroscopie</w:t>
      </w:r>
    </w:p>
    <w:p w14:paraId="31F7C1EB"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highlight w:val="yellow"/>
          <w:lang w:eastAsia="en-US"/>
        </w:rPr>
        <w:t>une spirométrie</w:t>
      </w:r>
    </w:p>
    <w:p w14:paraId="08D71C28"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lang w:eastAsia="en-US"/>
        </w:rPr>
        <w:t>une scanographie</w:t>
      </w:r>
    </w:p>
    <w:p w14:paraId="5BE6039F" w14:textId="39F893A7" w:rsidR="00F463F4" w:rsidRPr="00CB76AD" w:rsidRDefault="00F463F4" w:rsidP="00CB76AD">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d. </w:t>
      </w:r>
      <w:r w:rsidRPr="00F463F4">
        <w:rPr>
          <w:rFonts w:ascii="Solitas-ConBoo" w:eastAsiaTheme="minorHAnsi" w:hAnsi="Solitas-ConBoo" w:cs="Solitas-ConBoo"/>
          <w:color w:val="000000"/>
          <w:sz w:val="23"/>
          <w:szCs w:val="23"/>
          <w:lang w:eastAsia="en-US"/>
        </w:rPr>
        <w:t>une radiographie</w:t>
      </w:r>
    </w:p>
    <w:p w14:paraId="2225D1CA" w14:textId="77777777" w:rsidR="00F463F4" w:rsidRPr="00F463F4" w:rsidRDefault="00F463F4" w:rsidP="00F463F4">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6 </w:t>
      </w:r>
      <w:r w:rsidRPr="00F463F4">
        <w:rPr>
          <w:rFonts w:ascii="Solitas-ConReg" w:eastAsiaTheme="minorHAnsi" w:hAnsi="Solitas-ConReg" w:cs="Solitas-ConReg"/>
          <w:color w:val="000094"/>
          <w:sz w:val="23"/>
          <w:szCs w:val="23"/>
          <w:lang w:eastAsia="en-US"/>
        </w:rPr>
        <w:t>Les substituts à la cigarette contiennent :</w:t>
      </w:r>
    </w:p>
    <w:p w14:paraId="1FEE02DC"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lang w:eastAsia="en-US"/>
        </w:rPr>
        <w:t>du goudron</w:t>
      </w:r>
    </w:p>
    <w:p w14:paraId="08F0688C"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lang w:eastAsia="en-US"/>
        </w:rPr>
        <w:t>du monoxyde de carbone</w:t>
      </w:r>
    </w:p>
    <w:p w14:paraId="09E7864C"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lang w:eastAsia="en-US"/>
        </w:rPr>
        <w:t>de la dopamine</w:t>
      </w:r>
    </w:p>
    <w:p w14:paraId="1217D75F"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d. </w:t>
      </w:r>
      <w:r w:rsidRPr="00F463F4">
        <w:rPr>
          <w:rFonts w:ascii="Solitas-ConBoo" w:eastAsiaTheme="minorHAnsi" w:hAnsi="Solitas-ConBoo" w:cs="Solitas-ConBoo"/>
          <w:color w:val="000000"/>
          <w:sz w:val="23"/>
          <w:szCs w:val="23"/>
          <w:highlight w:val="yellow"/>
          <w:lang w:eastAsia="en-US"/>
        </w:rPr>
        <w:t>de la nicotine</w:t>
      </w:r>
    </w:p>
    <w:p w14:paraId="37AE0F1C" w14:textId="77777777" w:rsidR="00F463F4" w:rsidRPr="00F463F4" w:rsidRDefault="00F463F4" w:rsidP="00F463F4">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7 </w:t>
      </w:r>
      <w:r w:rsidRPr="00F463F4">
        <w:rPr>
          <w:rFonts w:ascii="Solitas-ConReg" w:eastAsiaTheme="minorHAnsi" w:hAnsi="Solitas-ConReg" w:cs="Solitas-ConReg"/>
          <w:color w:val="000094"/>
          <w:sz w:val="23"/>
          <w:szCs w:val="23"/>
          <w:lang w:eastAsia="en-US"/>
        </w:rPr>
        <w:t>Le tabagisme est :</w:t>
      </w:r>
    </w:p>
    <w:p w14:paraId="2B867678"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lang w:eastAsia="en-US"/>
        </w:rPr>
        <w:t>la première cause de mortalité dans le monde</w:t>
      </w:r>
    </w:p>
    <w:p w14:paraId="607BB681"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highlight w:val="yellow"/>
          <w:lang w:eastAsia="en-US"/>
        </w:rPr>
        <w:t>la première cause de mortalité évitable dans le monde</w:t>
      </w:r>
    </w:p>
    <w:p w14:paraId="051555B3"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highlight w:val="yellow"/>
          <w:lang w:eastAsia="en-US"/>
        </w:rPr>
        <w:t>responsable de maladies cardiovasculaires</w:t>
      </w:r>
    </w:p>
    <w:p w14:paraId="1E85578C" w14:textId="77777777" w:rsidR="00F463F4" w:rsidRPr="00F463F4" w:rsidRDefault="00F463F4" w:rsidP="00F463F4">
      <w:pPr>
        <w:autoSpaceDE w:val="0"/>
        <w:autoSpaceDN w:val="0"/>
        <w:adjustRightInd w:val="0"/>
        <w:rPr>
          <w:rFonts w:ascii="Solitas-ConReg" w:eastAsiaTheme="minorHAnsi" w:hAnsi="Solitas-ConReg" w:cs="Solitas-ConReg"/>
          <w:color w:val="000094"/>
          <w:sz w:val="23"/>
          <w:szCs w:val="23"/>
          <w:lang w:eastAsia="en-US"/>
        </w:rPr>
      </w:pPr>
      <w:r w:rsidRPr="00F463F4">
        <w:rPr>
          <w:rFonts w:ascii="HungFont-Regular" w:eastAsiaTheme="minorHAnsi" w:hAnsi="HungFont-Regular" w:cs="HungFont-Regular"/>
          <w:color w:val="FF6900"/>
          <w:sz w:val="23"/>
          <w:szCs w:val="23"/>
          <w:lang w:eastAsia="en-US"/>
        </w:rPr>
        <w:t xml:space="preserve">8 </w:t>
      </w:r>
      <w:r w:rsidRPr="00F463F4">
        <w:rPr>
          <w:rFonts w:ascii="Solitas-ConReg" w:eastAsiaTheme="minorHAnsi" w:hAnsi="Solitas-ConReg" w:cs="Solitas-ConReg"/>
          <w:color w:val="000094"/>
          <w:sz w:val="23"/>
          <w:szCs w:val="23"/>
          <w:lang w:eastAsia="en-US"/>
        </w:rPr>
        <w:t>Les goudrons des cigarettes sont responsables :</w:t>
      </w:r>
    </w:p>
    <w:p w14:paraId="7C7C4D14"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a. </w:t>
      </w:r>
      <w:r w:rsidRPr="00F463F4">
        <w:rPr>
          <w:rFonts w:ascii="Solitas-ConBoo" w:eastAsiaTheme="minorHAnsi" w:hAnsi="Solitas-ConBoo" w:cs="Solitas-ConBoo"/>
          <w:color w:val="000000"/>
          <w:sz w:val="23"/>
          <w:szCs w:val="23"/>
          <w:lang w:eastAsia="en-US"/>
        </w:rPr>
        <w:t>de la dépendance</w:t>
      </w:r>
    </w:p>
    <w:p w14:paraId="47A5F373" w14:textId="77777777" w:rsidR="00F463F4" w:rsidRPr="00F463F4" w:rsidRDefault="00F463F4" w:rsidP="00F463F4">
      <w:pPr>
        <w:autoSpaceDE w:val="0"/>
        <w:autoSpaceDN w:val="0"/>
        <w:adjustRightInd w:val="0"/>
        <w:rPr>
          <w:rFonts w:ascii="Solitas-ConBoo" w:eastAsiaTheme="minorHAnsi" w:hAnsi="Solitas-ConBoo" w:cs="Solitas-ConBoo"/>
          <w:color w:val="000000"/>
          <w:sz w:val="23"/>
          <w:szCs w:val="23"/>
          <w:lang w:eastAsia="en-US"/>
        </w:rPr>
      </w:pPr>
      <w:r w:rsidRPr="00F463F4">
        <w:rPr>
          <w:rFonts w:ascii="Solitas-ConMed" w:eastAsiaTheme="minorHAnsi" w:hAnsi="Solitas-ConMed" w:cs="Solitas-ConMed"/>
          <w:color w:val="FF6900"/>
          <w:sz w:val="23"/>
          <w:szCs w:val="23"/>
          <w:lang w:eastAsia="en-US"/>
        </w:rPr>
        <w:t xml:space="preserve">b. </w:t>
      </w:r>
      <w:r w:rsidRPr="00F463F4">
        <w:rPr>
          <w:rFonts w:ascii="Solitas-ConBoo" w:eastAsiaTheme="minorHAnsi" w:hAnsi="Solitas-ConBoo" w:cs="Solitas-ConBoo"/>
          <w:color w:val="000000"/>
          <w:sz w:val="23"/>
          <w:szCs w:val="23"/>
          <w:highlight w:val="yellow"/>
          <w:lang w:eastAsia="en-US"/>
        </w:rPr>
        <w:t>de cancers du poumon</w:t>
      </w:r>
    </w:p>
    <w:p w14:paraId="07ADFFBB" w14:textId="44794DEE" w:rsidR="008C50A5" w:rsidRPr="000854B2" w:rsidRDefault="00F463F4" w:rsidP="00F463F4">
      <w:pPr>
        <w:autoSpaceDE w:val="0"/>
        <w:autoSpaceDN w:val="0"/>
        <w:adjustRightInd w:val="0"/>
      </w:pPr>
      <w:r w:rsidRPr="00F463F4">
        <w:rPr>
          <w:rFonts w:ascii="Solitas-ConMed" w:eastAsiaTheme="minorHAnsi" w:hAnsi="Solitas-ConMed" w:cs="Solitas-ConMed"/>
          <w:color w:val="FF6900"/>
          <w:sz w:val="23"/>
          <w:szCs w:val="23"/>
          <w:lang w:eastAsia="en-US"/>
        </w:rPr>
        <w:t xml:space="preserve">c. </w:t>
      </w:r>
      <w:r w:rsidRPr="00F463F4">
        <w:rPr>
          <w:rFonts w:ascii="Solitas-ConBoo" w:eastAsiaTheme="minorHAnsi" w:hAnsi="Solitas-ConBoo" w:cs="Solitas-ConBoo"/>
          <w:color w:val="000000"/>
          <w:sz w:val="23"/>
          <w:szCs w:val="23"/>
          <w:highlight w:val="yellow"/>
          <w:lang w:eastAsia="en-US"/>
        </w:rPr>
        <w:t>de nombreux types de cancers</w:t>
      </w:r>
    </w:p>
    <w:sectPr w:rsidR="008C50A5" w:rsidRPr="000854B2" w:rsidSect="00F87FA5">
      <w:footerReference w:type="even" r:id="rId12"/>
      <w:footerReference w:type="default" r:id="rId13"/>
      <w:pgSz w:w="11907" w:h="16839" w:code="9"/>
      <w:pgMar w:top="1417" w:right="1417" w:bottom="1417" w:left="1417" w:header="0" w:footer="42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98087" w14:textId="77777777" w:rsidR="002F4443" w:rsidRDefault="002F4443" w:rsidP="004016EA">
      <w:r>
        <w:separator/>
      </w:r>
    </w:p>
  </w:endnote>
  <w:endnote w:type="continuationSeparator" w:id="0">
    <w:p w14:paraId="4389C5AD" w14:textId="77777777" w:rsidR="002F4443" w:rsidRDefault="002F4443" w:rsidP="0040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ide Pedago Times">
    <w:altName w:val="Calibri"/>
    <w:panose1 w:val="00000000000000000000"/>
    <w:charset w:val="00"/>
    <w:family w:val="modern"/>
    <w:notTrueType/>
    <w:pitch w:val="variable"/>
    <w:sig w:usb0="800000AF" w:usb1="1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GuidePedagoTimes">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uidePedagoNCond-Italic">
    <w:altName w:val="Calibri"/>
    <w:panose1 w:val="00000000000000000000"/>
    <w:charset w:val="4D"/>
    <w:family w:val="auto"/>
    <w:notTrueType/>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uide Pedago Arial">
    <w:altName w:val="Arial"/>
    <w:panose1 w:val="00000000000000000000"/>
    <w:charset w:val="00"/>
    <w:family w:val="swiss"/>
    <w:notTrueType/>
    <w:pitch w:val="variable"/>
    <w:sig w:usb0="00000001" w:usb1="4000204A"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HungFont-Regular">
    <w:altName w:val="Calibri"/>
    <w:panose1 w:val="00000000000000000000"/>
    <w:charset w:val="00"/>
    <w:family w:val="swiss"/>
    <w:notTrueType/>
    <w:pitch w:val="default"/>
    <w:sig w:usb0="00000003" w:usb1="00000000" w:usb2="00000000" w:usb3="00000000" w:csb0="00000001" w:csb1="00000000"/>
  </w:font>
  <w:font w:name="Solitas-ConReg">
    <w:altName w:val="Calibri"/>
    <w:panose1 w:val="00000000000000000000"/>
    <w:charset w:val="00"/>
    <w:family w:val="swiss"/>
    <w:notTrueType/>
    <w:pitch w:val="default"/>
    <w:sig w:usb0="00000003" w:usb1="00000000" w:usb2="00000000" w:usb3="00000000" w:csb0="00000001" w:csb1="00000000"/>
  </w:font>
  <w:font w:name="Solitas-ConMed">
    <w:altName w:val="Calibri"/>
    <w:panose1 w:val="00000000000000000000"/>
    <w:charset w:val="00"/>
    <w:family w:val="swiss"/>
    <w:notTrueType/>
    <w:pitch w:val="default"/>
    <w:sig w:usb0="00000003" w:usb1="00000000" w:usb2="00000000" w:usb3="00000000" w:csb0="00000001" w:csb1="00000000"/>
  </w:font>
  <w:font w:name="Solitas-ConBo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7CCB" w14:textId="77777777" w:rsidR="004016EA" w:rsidRPr="004016EA" w:rsidRDefault="006C0120" w:rsidP="007C4DF0">
    <w:pPr>
      <w:pStyle w:val="Pieddepagegauche"/>
      <w:tabs>
        <w:tab w:val="clear" w:pos="7340"/>
        <w:tab w:val="right" w:pos="10206"/>
      </w:tabs>
      <w:rPr>
        <w:w w:val="100"/>
      </w:rPr>
    </w:pPr>
    <w:r>
      <w:rPr>
        <w:rStyle w:val="Folio"/>
        <w:b/>
        <w:bCs/>
      </w:rPr>
      <w:fldChar w:fldCharType="begin"/>
    </w:r>
    <w:r w:rsidR="004016EA">
      <w:rPr>
        <w:rStyle w:val="Folio"/>
        <w:b/>
        <w:bCs/>
      </w:rPr>
      <w:instrText xml:space="preserve"> PAGE </w:instrText>
    </w:r>
    <w:r>
      <w:rPr>
        <w:rStyle w:val="Folio"/>
        <w:b/>
        <w:bCs/>
      </w:rPr>
      <w:fldChar w:fldCharType="separate"/>
    </w:r>
    <w:r w:rsidR="00F053EF">
      <w:rPr>
        <w:rStyle w:val="Folio"/>
        <w:b/>
        <w:bCs/>
        <w:noProof/>
      </w:rPr>
      <w:t>6</w:t>
    </w:r>
    <w:r>
      <w:rPr>
        <w:rStyle w:val="Folio"/>
        <w:b/>
        <w:bCs/>
      </w:rPr>
      <w:fldChar w:fldCharType="end"/>
    </w:r>
    <w:r w:rsidR="004016EA">
      <w:rPr>
        <w:rStyle w:val="Folio"/>
        <w:b/>
        <w:bCs/>
      </w:rPr>
      <w:t xml:space="preserve"> </w:t>
    </w:r>
    <w:r w:rsidR="004016EA">
      <w:rPr>
        <w:w w:val="100"/>
      </w:rPr>
      <w:tab/>
    </w:r>
    <w:r w:rsidR="009C6643">
      <w:t>Partie 5 Appareil respiratoire et échanges gazeux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7E9CA" w14:textId="77777777" w:rsidR="004016EA" w:rsidRDefault="004016EA" w:rsidP="00C20988">
    <w:pPr>
      <w:pStyle w:val="Pieddepagedroite"/>
    </w:pPr>
    <w:r>
      <w:rPr>
        <w:rStyle w:val="Bold"/>
      </w:rPr>
      <w:t>Chapitre </w:t>
    </w:r>
    <w:r w:rsidR="000A2F9F">
      <w:rPr>
        <w:rStyle w:val="Bold"/>
      </w:rPr>
      <w:t>1</w:t>
    </w:r>
    <w:r w:rsidR="009C6643">
      <w:rPr>
        <w:rStyle w:val="Bold"/>
      </w:rPr>
      <w:t>4</w:t>
    </w:r>
    <w:r>
      <w:t xml:space="preserve"> </w:t>
    </w:r>
    <w:r w:rsidR="007C4DF0">
      <w:t>–</w:t>
    </w:r>
    <w:r>
      <w:t xml:space="preserve"> </w:t>
    </w:r>
    <w:r w:rsidR="009C6643">
      <w:rPr>
        <w:rFonts w:ascii="Arial" w:hAnsi="Arial" w:cs="Arial"/>
      </w:rPr>
      <w:t>Exemples de pathologies de l’appareil respiratoire</w:t>
    </w:r>
    <w:r>
      <w:tab/>
    </w:r>
    <w:r w:rsidR="006C0120">
      <w:rPr>
        <w:rStyle w:val="Folio"/>
      </w:rPr>
      <w:fldChar w:fldCharType="begin"/>
    </w:r>
    <w:r>
      <w:rPr>
        <w:rStyle w:val="Folio"/>
      </w:rPr>
      <w:instrText xml:space="preserve"> PAGE </w:instrText>
    </w:r>
    <w:r w:rsidR="006C0120">
      <w:rPr>
        <w:rStyle w:val="Folio"/>
      </w:rPr>
      <w:fldChar w:fldCharType="separate"/>
    </w:r>
    <w:r w:rsidR="00F053EF">
      <w:rPr>
        <w:rStyle w:val="Folio"/>
        <w:noProof/>
      </w:rPr>
      <w:t>5</w:t>
    </w:r>
    <w:r w:rsidR="006C0120">
      <w:rPr>
        <w:rStyle w:val="Folio"/>
      </w:rPr>
      <w:fldChar w:fldCharType="end"/>
    </w:r>
    <w:r>
      <w:rPr>
        <w:rStyle w:val="Foli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38534" w14:textId="77777777" w:rsidR="002F4443" w:rsidRDefault="002F4443" w:rsidP="004016EA">
      <w:r>
        <w:separator/>
      </w:r>
    </w:p>
  </w:footnote>
  <w:footnote w:type="continuationSeparator" w:id="0">
    <w:p w14:paraId="0B74FFDE" w14:textId="77777777" w:rsidR="002F4443" w:rsidRDefault="002F4443" w:rsidP="00401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0B9"/>
    <w:multiLevelType w:val="hybridMultilevel"/>
    <w:tmpl w:val="A546EE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654E9"/>
    <w:multiLevelType w:val="hybridMultilevel"/>
    <w:tmpl w:val="8D28C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F58CA"/>
    <w:multiLevelType w:val="hybridMultilevel"/>
    <w:tmpl w:val="1FDEC970"/>
    <w:lvl w:ilvl="0" w:tplc="19787DCA">
      <w:start w:val="1"/>
      <w:numFmt w:val="bullet"/>
      <w:pStyle w:val="Icono"/>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9732F8"/>
    <w:multiLevelType w:val="hybridMultilevel"/>
    <w:tmpl w:val="1BD2BBAC"/>
    <w:lvl w:ilvl="0" w:tplc="BFA00F16">
      <w:start w:val="1"/>
      <w:numFmt w:val="bullet"/>
      <w:pStyle w:val="Tableauliste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823D9"/>
    <w:multiLevelType w:val="hybridMultilevel"/>
    <w:tmpl w:val="7C2E6EA6"/>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14BD3AF0"/>
    <w:multiLevelType w:val="hybridMultilevel"/>
    <w:tmpl w:val="A8DE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F853CB"/>
    <w:multiLevelType w:val="hybridMultilevel"/>
    <w:tmpl w:val="97A2BD3A"/>
    <w:lvl w:ilvl="0" w:tplc="54DE19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A765E1"/>
    <w:multiLevelType w:val="multilevel"/>
    <w:tmpl w:val="17F694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D57A45"/>
    <w:multiLevelType w:val="hybridMultilevel"/>
    <w:tmpl w:val="0FBC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505A2C"/>
    <w:multiLevelType w:val="hybridMultilevel"/>
    <w:tmpl w:val="3F02ABC4"/>
    <w:lvl w:ilvl="0" w:tplc="B9CE937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D1D1FBF"/>
    <w:multiLevelType w:val="hybridMultilevel"/>
    <w:tmpl w:val="46F46232"/>
    <w:lvl w:ilvl="0" w:tplc="2B1A10A0">
      <w:start w:val="1"/>
      <w:numFmt w:val="bullet"/>
      <w:pStyle w:val="TEnumpoint"/>
      <w:lvlText w:val="·"/>
      <w:lvlJc w:val="left"/>
      <w:pPr>
        <w:tabs>
          <w:tab w:val="num" w:pos="170"/>
        </w:tabs>
      </w:pPr>
      <w:rPr>
        <w:rFonts w:ascii="Guide Pedago Times" w:hAnsi="Guide Pedago Time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712BC2"/>
    <w:multiLevelType w:val="hybridMultilevel"/>
    <w:tmpl w:val="9F68E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4A69E8"/>
    <w:multiLevelType w:val="hybridMultilevel"/>
    <w:tmpl w:val="0F545B1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39EC8B10">
      <w:numFmt w:val="bullet"/>
      <w:lvlText w:val="-"/>
      <w:lvlJc w:val="left"/>
      <w:pPr>
        <w:ind w:left="2880" w:hanging="360"/>
      </w:pPr>
      <w:rPr>
        <w:rFonts w:ascii="Calibri" w:eastAsia="Calibr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2C3745"/>
    <w:multiLevelType w:val="hybridMultilevel"/>
    <w:tmpl w:val="F8AC7CA0"/>
    <w:lvl w:ilvl="0" w:tplc="9222B06E">
      <w:start w:val="1"/>
      <w:numFmt w:val="bullet"/>
      <w:pStyle w:val="Rponseincorrecte"/>
      <w:lvlText w:val=""/>
      <w:lvlJc w:val="left"/>
      <w:pPr>
        <w:ind w:left="71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30436E"/>
    <w:multiLevelType w:val="hybridMultilevel"/>
    <w:tmpl w:val="0FD837F0"/>
    <w:lvl w:ilvl="0" w:tplc="1D8E42F4">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785785"/>
    <w:multiLevelType w:val="multilevel"/>
    <w:tmpl w:val="210406F6"/>
    <w:lvl w:ilvl="0">
      <w:start w:val="1"/>
      <w:numFmt w:val="bullet"/>
      <w:lvlText w:val="-"/>
      <w:lvlJc w:val="left"/>
      <w:pPr>
        <w:tabs>
          <w:tab w:val="num" w:pos="170"/>
        </w:tabs>
        <w:ind w:left="170" w:hanging="170"/>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08032C"/>
    <w:multiLevelType w:val="hybridMultilevel"/>
    <w:tmpl w:val="20944EEA"/>
    <w:lvl w:ilvl="0" w:tplc="C054CC5A">
      <w:start w:val="2"/>
      <w:numFmt w:val="decimal"/>
      <w:lvlText w:val="%1"/>
      <w:lvlJc w:val="left"/>
      <w:pPr>
        <w:ind w:left="720" w:hanging="360"/>
      </w:pPr>
      <w:rPr>
        <w:rFonts w:ascii="Times New Roman" w:eastAsia="Calibri" w:hAnsi="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661A11"/>
    <w:multiLevelType w:val="hybridMultilevel"/>
    <w:tmpl w:val="42EEF4C6"/>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850DD6"/>
    <w:multiLevelType w:val="hybridMultilevel"/>
    <w:tmpl w:val="00CCDABC"/>
    <w:lvl w:ilvl="0" w:tplc="E040AF80">
      <w:start w:val="1"/>
      <w:numFmt w:val="bullet"/>
      <w:pStyle w:val="Rponsecorrecte"/>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 w15:restartNumberingAfterBreak="0">
    <w:nsid w:val="330F1664"/>
    <w:multiLevelType w:val="hybridMultilevel"/>
    <w:tmpl w:val="54A23F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262800"/>
    <w:multiLevelType w:val="multilevel"/>
    <w:tmpl w:val="3F3C4ED0"/>
    <w:lvl w:ilvl="0">
      <w:start w:val="1"/>
      <w:numFmt w:val="bullet"/>
      <w:lvlText w:val="-"/>
      <w:lvlJc w:val="left"/>
      <w:pPr>
        <w:tabs>
          <w:tab w:val="num" w:pos="113"/>
        </w:tabs>
        <w:ind w:left="113"/>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04C3F"/>
    <w:multiLevelType w:val="hybridMultilevel"/>
    <w:tmpl w:val="ABF6A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ED1AE9"/>
    <w:multiLevelType w:val="multilevel"/>
    <w:tmpl w:val="292E2590"/>
    <w:lvl w:ilvl="0">
      <w:start w:val="1"/>
      <w:numFmt w:val="bullet"/>
      <w:lvlText w:val="-"/>
      <w:lvlJc w:val="left"/>
      <w:pPr>
        <w:tabs>
          <w:tab w:val="num" w:pos="113"/>
        </w:tabs>
        <w:ind w:left="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7D5011"/>
    <w:multiLevelType w:val="hybridMultilevel"/>
    <w:tmpl w:val="2F60B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4F3BFD"/>
    <w:multiLevelType w:val="hybridMultilevel"/>
    <w:tmpl w:val="1D2C7854"/>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0B68A4"/>
    <w:multiLevelType w:val="hybridMultilevel"/>
    <w:tmpl w:val="3BB29C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F578D2"/>
    <w:multiLevelType w:val="hybridMultilevel"/>
    <w:tmpl w:val="DE32B54C"/>
    <w:lvl w:ilvl="0" w:tplc="E22C55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AB6244"/>
    <w:multiLevelType w:val="hybridMultilevel"/>
    <w:tmpl w:val="6FF6A60C"/>
    <w:lvl w:ilvl="0" w:tplc="5E7088D2">
      <w:numFmt w:val="bullet"/>
      <w:lvlText w:val="#"/>
      <w:lvlJc w:val="left"/>
      <w:pPr>
        <w:ind w:left="720" w:hanging="360"/>
      </w:pPr>
      <w:rPr>
        <w:rFonts w:ascii="GuidePedagoTimes" w:eastAsia="Times New Roman" w:hAnsi="GuidePedagoTimes" w:cs="GuidePedago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2E3DD3"/>
    <w:multiLevelType w:val="multilevel"/>
    <w:tmpl w:val="911ED404"/>
    <w:lvl w:ilvl="0">
      <w:start w:val="1"/>
      <w:numFmt w:val="bullet"/>
      <w:lvlText w:val="-"/>
      <w:lvlJc w:val="left"/>
      <w:pPr>
        <w:tabs>
          <w:tab w:val="num" w:pos="113"/>
        </w:tabs>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96689E"/>
    <w:multiLevelType w:val="hybridMultilevel"/>
    <w:tmpl w:val="75B64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C11A58"/>
    <w:multiLevelType w:val="hybridMultilevel"/>
    <w:tmpl w:val="B6182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70143"/>
    <w:multiLevelType w:val="hybridMultilevel"/>
    <w:tmpl w:val="4E601BC2"/>
    <w:lvl w:ilvl="0" w:tplc="8FB0FBBA">
      <w:start w:val="1"/>
      <w:numFmt w:val="bullet"/>
      <w:pStyle w:val="TEnumpuce"/>
      <w:lvlText w:val=""/>
      <w:lvlJc w:val="left"/>
      <w:pPr>
        <w:tabs>
          <w:tab w:val="num" w:pos="170"/>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2B2D18"/>
    <w:multiLevelType w:val="multilevel"/>
    <w:tmpl w:val="7DD60C5E"/>
    <w:lvl w:ilvl="0">
      <w:start w:val="1"/>
      <w:numFmt w:val="bullet"/>
      <w:lvlText w:val="-"/>
      <w:lvlJc w:val="left"/>
      <w:pPr>
        <w:tabs>
          <w:tab w:val="num" w:pos="227"/>
        </w:tabs>
        <w:ind w:left="227" w:hanging="227"/>
      </w:pPr>
      <w:rPr>
        <w:rFonts w:ascii="Courier New" w:hAnsi="Courier New"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CE7F8F"/>
    <w:multiLevelType w:val="hybridMultilevel"/>
    <w:tmpl w:val="CB181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D21D68"/>
    <w:multiLevelType w:val="hybridMultilevel"/>
    <w:tmpl w:val="8722AAE2"/>
    <w:lvl w:ilvl="0" w:tplc="5B0AF126">
      <w:start w:val="1"/>
      <w:numFmt w:val="bullet"/>
      <w:pStyle w:val="09Commentaireliste"/>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4"/>
  </w:num>
  <w:num w:numId="4">
    <w:abstractNumId w:val="21"/>
  </w:num>
  <w:num w:numId="5">
    <w:abstractNumId w:val="23"/>
  </w:num>
  <w:num w:numId="6">
    <w:abstractNumId w:val="33"/>
  </w:num>
  <w:num w:numId="7">
    <w:abstractNumId w:val="16"/>
  </w:num>
  <w:num w:numId="8">
    <w:abstractNumId w:val="35"/>
  </w:num>
  <w:num w:numId="9">
    <w:abstractNumId w:val="32"/>
  </w:num>
  <w:num w:numId="10">
    <w:abstractNumId w:val="36"/>
  </w:num>
  <w:num w:numId="11">
    <w:abstractNumId w:val="11"/>
  </w:num>
  <w:num w:numId="12">
    <w:abstractNumId w:val="29"/>
  </w:num>
  <w:num w:numId="13">
    <w:abstractNumId w:val="27"/>
  </w:num>
  <w:num w:numId="14">
    <w:abstractNumId w:val="25"/>
  </w:num>
  <w:num w:numId="15">
    <w:abstractNumId w:val="18"/>
  </w:num>
  <w:num w:numId="16">
    <w:abstractNumId w:val="22"/>
  </w:num>
  <w:num w:numId="17">
    <w:abstractNumId w:val="9"/>
  </w:num>
  <w:num w:numId="18">
    <w:abstractNumId w:val="31"/>
  </w:num>
  <w:num w:numId="19">
    <w:abstractNumId w:val="12"/>
  </w:num>
  <w:num w:numId="20">
    <w:abstractNumId w:val="1"/>
  </w:num>
  <w:num w:numId="21">
    <w:abstractNumId w:val="5"/>
  </w:num>
  <w:num w:numId="22">
    <w:abstractNumId w:val="13"/>
  </w:num>
  <w:num w:numId="23">
    <w:abstractNumId w:val="17"/>
  </w:num>
  <w:num w:numId="24">
    <w:abstractNumId w:val="26"/>
  </w:num>
  <w:num w:numId="25">
    <w:abstractNumId w:val="24"/>
  </w:num>
  <w:num w:numId="26">
    <w:abstractNumId w:val="0"/>
  </w:num>
  <w:num w:numId="27">
    <w:abstractNumId w:val="10"/>
  </w:num>
  <w:num w:numId="28">
    <w:abstractNumId w:val="30"/>
  </w:num>
  <w:num w:numId="29">
    <w:abstractNumId w:val="14"/>
  </w:num>
  <w:num w:numId="30">
    <w:abstractNumId w:val="3"/>
  </w:num>
  <w:num w:numId="31">
    <w:abstractNumId w:val="19"/>
  </w:num>
  <w:num w:numId="32">
    <w:abstractNumId w:val="6"/>
  </w:num>
  <w:num w:numId="33">
    <w:abstractNumId w:val="28"/>
  </w:num>
  <w:num w:numId="34">
    <w:abstractNumId w:val="7"/>
  </w:num>
  <w:num w:numId="35">
    <w:abstractNumId w:val="34"/>
  </w:num>
  <w:num w:numId="36">
    <w:abstractNumId w:val="1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766"/>
    <w:rsid w:val="00006FC2"/>
    <w:rsid w:val="000200B9"/>
    <w:rsid w:val="00041029"/>
    <w:rsid w:val="00051CC9"/>
    <w:rsid w:val="00054C34"/>
    <w:rsid w:val="000854B2"/>
    <w:rsid w:val="00090B67"/>
    <w:rsid w:val="000A2F9F"/>
    <w:rsid w:val="000A31BA"/>
    <w:rsid w:val="000A66E0"/>
    <w:rsid w:val="000D0447"/>
    <w:rsid w:val="000D3F6F"/>
    <w:rsid w:val="000D4995"/>
    <w:rsid w:val="000D4DA8"/>
    <w:rsid w:val="00136279"/>
    <w:rsid w:val="00151A6E"/>
    <w:rsid w:val="00152034"/>
    <w:rsid w:val="0018183D"/>
    <w:rsid w:val="001A0B80"/>
    <w:rsid w:val="001C5F9C"/>
    <w:rsid w:val="001F2FA6"/>
    <w:rsid w:val="00214D1D"/>
    <w:rsid w:val="00215B44"/>
    <w:rsid w:val="0024646B"/>
    <w:rsid w:val="00252C09"/>
    <w:rsid w:val="00257766"/>
    <w:rsid w:val="00262608"/>
    <w:rsid w:val="00297313"/>
    <w:rsid w:val="002E642C"/>
    <w:rsid w:val="002F4443"/>
    <w:rsid w:val="0030498C"/>
    <w:rsid w:val="00324F73"/>
    <w:rsid w:val="00340A09"/>
    <w:rsid w:val="00394FED"/>
    <w:rsid w:val="003A3E11"/>
    <w:rsid w:val="003A6641"/>
    <w:rsid w:val="003B6A04"/>
    <w:rsid w:val="004016EA"/>
    <w:rsid w:val="00427E73"/>
    <w:rsid w:val="00486D6E"/>
    <w:rsid w:val="004A1FB0"/>
    <w:rsid w:val="004C401C"/>
    <w:rsid w:val="004E20A9"/>
    <w:rsid w:val="004E2AD9"/>
    <w:rsid w:val="004F3D17"/>
    <w:rsid w:val="005669C1"/>
    <w:rsid w:val="005A4A08"/>
    <w:rsid w:val="005C7FFD"/>
    <w:rsid w:val="00603D06"/>
    <w:rsid w:val="00625A28"/>
    <w:rsid w:val="00666214"/>
    <w:rsid w:val="00677DA2"/>
    <w:rsid w:val="00691F69"/>
    <w:rsid w:val="0069280D"/>
    <w:rsid w:val="006A11E5"/>
    <w:rsid w:val="006A41BF"/>
    <w:rsid w:val="006B172B"/>
    <w:rsid w:val="006B1910"/>
    <w:rsid w:val="006B7D00"/>
    <w:rsid w:val="006C0120"/>
    <w:rsid w:val="006C485F"/>
    <w:rsid w:val="006C4CA0"/>
    <w:rsid w:val="00703925"/>
    <w:rsid w:val="00722537"/>
    <w:rsid w:val="00757BA2"/>
    <w:rsid w:val="007704FE"/>
    <w:rsid w:val="007763D4"/>
    <w:rsid w:val="0079080C"/>
    <w:rsid w:val="007C4DF0"/>
    <w:rsid w:val="007D4219"/>
    <w:rsid w:val="007D614C"/>
    <w:rsid w:val="007F2001"/>
    <w:rsid w:val="00806FB8"/>
    <w:rsid w:val="00810809"/>
    <w:rsid w:val="008406E5"/>
    <w:rsid w:val="008554DD"/>
    <w:rsid w:val="008C50A5"/>
    <w:rsid w:val="008F6976"/>
    <w:rsid w:val="009215F2"/>
    <w:rsid w:val="009627F9"/>
    <w:rsid w:val="0097107F"/>
    <w:rsid w:val="00981659"/>
    <w:rsid w:val="0098578B"/>
    <w:rsid w:val="009C3943"/>
    <w:rsid w:val="009C6643"/>
    <w:rsid w:val="009C7BAC"/>
    <w:rsid w:val="009E64B7"/>
    <w:rsid w:val="009F7671"/>
    <w:rsid w:val="00A3158C"/>
    <w:rsid w:val="00A64F95"/>
    <w:rsid w:val="00A668CD"/>
    <w:rsid w:val="00A75E05"/>
    <w:rsid w:val="00AA463F"/>
    <w:rsid w:val="00AB4620"/>
    <w:rsid w:val="00AB757A"/>
    <w:rsid w:val="00AD6532"/>
    <w:rsid w:val="00B3166D"/>
    <w:rsid w:val="00B349F3"/>
    <w:rsid w:val="00B81F3B"/>
    <w:rsid w:val="00B85DDD"/>
    <w:rsid w:val="00B92C75"/>
    <w:rsid w:val="00BD34C9"/>
    <w:rsid w:val="00BE24B4"/>
    <w:rsid w:val="00BE55E0"/>
    <w:rsid w:val="00BF32D9"/>
    <w:rsid w:val="00BF47D4"/>
    <w:rsid w:val="00BF5DAB"/>
    <w:rsid w:val="00C02E8D"/>
    <w:rsid w:val="00C04655"/>
    <w:rsid w:val="00C20988"/>
    <w:rsid w:val="00C37BCE"/>
    <w:rsid w:val="00CB2F14"/>
    <w:rsid w:val="00CB38BD"/>
    <w:rsid w:val="00CB76AD"/>
    <w:rsid w:val="00CC15F1"/>
    <w:rsid w:val="00CE6CEF"/>
    <w:rsid w:val="00CF04A9"/>
    <w:rsid w:val="00CF17D4"/>
    <w:rsid w:val="00CF21A7"/>
    <w:rsid w:val="00D10AB9"/>
    <w:rsid w:val="00D1160A"/>
    <w:rsid w:val="00D1755D"/>
    <w:rsid w:val="00DE3097"/>
    <w:rsid w:val="00E25B4B"/>
    <w:rsid w:val="00E540F4"/>
    <w:rsid w:val="00E638B8"/>
    <w:rsid w:val="00E756FA"/>
    <w:rsid w:val="00E931B3"/>
    <w:rsid w:val="00EE26B7"/>
    <w:rsid w:val="00EE3A58"/>
    <w:rsid w:val="00F030C4"/>
    <w:rsid w:val="00F0470C"/>
    <w:rsid w:val="00F053EF"/>
    <w:rsid w:val="00F45FE9"/>
    <w:rsid w:val="00F463F4"/>
    <w:rsid w:val="00F74F45"/>
    <w:rsid w:val="00F80B95"/>
    <w:rsid w:val="00F87FA5"/>
    <w:rsid w:val="00F97F02"/>
    <w:rsid w:val="00FA0519"/>
    <w:rsid w:val="00FA5C42"/>
    <w:rsid w:val="00FB3F0B"/>
    <w:rsid w:val="00FD274E"/>
    <w:rsid w:val="00FE12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2BC23E"/>
  <w15:docId w15:val="{72E77F60-59B0-4E79-952F-588CFB20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pPr>
        <w:spacing w:after="200" w:line="2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7D4"/>
    <w:pPr>
      <w:spacing w:after="0" w:line="240" w:lineRule="auto"/>
    </w:pPr>
    <w:rPr>
      <w:sz w:val="24"/>
      <w:szCs w:val="24"/>
    </w:rPr>
  </w:style>
  <w:style w:type="paragraph" w:styleId="Titre1">
    <w:name w:val="heading 1"/>
    <w:basedOn w:val="Normal"/>
    <w:next w:val="Normal"/>
    <w:link w:val="Titre1Car"/>
    <w:uiPriority w:val="9"/>
    <w:qFormat/>
    <w:rsid w:val="00F87FA5"/>
    <w:pPr>
      <w:keepNext/>
      <w:keepLines/>
      <w:spacing w:before="240" w:line="259" w:lineRule="auto"/>
      <w:outlineLvl w:val="0"/>
    </w:pPr>
    <w:rPr>
      <w:rFonts w:ascii="Calibri Light" w:hAnsi="Calibri Light"/>
      <w:color w:val="2F5496"/>
      <w:sz w:val="32"/>
      <w:szCs w:val="32"/>
      <w:lang w:val="x-none" w:eastAsia="x-none"/>
    </w:rPr>
  </w:style>
  <w:style w:type="paragraph" w:styleId="Titre2">
    <w:name w:val="heading 2"/>
    <w:basedOn w:val="Normal"/>
    <w:next w:val="Normal"/>
    <w:link w:val="Titre2Car"/>
    <w:uiPriority w:val="9"/>
    <w:unhideWhenUsed/>
    <w:qFormat/>
    <w:rsid w:val="00F87FA5"/>
    <w:pPr>
      <w:keepNext/>
      <w:keepLines/>
      <w:spacing w:before="40" w:line="259" w:lineRule="auto"/>
      <w:outlineLvl w:val="1"/>
    </w:pPr>
    <w:rPr>
      <w:rFonts w:ascii="Calibri Light" w:hAnsi="Calibri Light"/>
      <w:color w:val="2F5496"/>
      <w:sz w:val="26"/>
      <w:szCs w:val="26"/>
      <w:lang w:val="x-none" w:eastAsia="x-none"/>
    </w:rPr>
  </w:style>
  <w:style w:type="paragraph" w:styleId="Titre3">
    <w:name w:val="heading 3"/>
    <w:basedOn w:val="Normal"/>
    <w:next w:val="Normal"/>
    <w:link w:val="Titre3Car"/>
    <w:uiPriority w:val="9"/>
    <w:unhideWhenUsed/>
    <w:qFormat/>
    <w:rsid w:val="00F87FA5"/>
    <w:pPr>
      <w:keepNext/>
      <w:keepLines/>
      <w:spacing w:before="40" w:line="259" w:lineRule="auto"/>
      <w:outlineLvl w:val="2"/>
    </w:pPr>
    <w:rPr>
      <w:rFonts w:ascii="Calibri Light" w:hAnsi="Calibri Light"/>
      <w:color w:val="1F3763"/>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deparagraphe">
    <w:name w:val="[Aucun style de paragraphe]"/>
    <w:uiPriority w:val="99"/>
    <w:rsid w:val="00394FED"/>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00Chaptitre">
    <w:name w:val="00_Chap_titre"/>
    <w:basedOn w:val="Aucunstyledeparagraphe"/>
    <w:uiPriority w:val="99"/>
    <w:rsid w:val="00394FED"/>
    <w:pPr>
      <w:keepNext/>
      <w:keepLines/>
      <w:pageBreakBefore/>
      <w:suppressAutoHyphens/>
      <w:spacing w:after="397" w:line="560" w:lineRule="atLeast"/>
      <w:ind w:left="1417" w:hanging="1417"/>
    </w:pPr>
    <w:rPr>
      <w:rFonts w:ascii="GuidePedagoArial" w:hAnsi="GuidePedagoArial" w:cs="GuidePedagoArial"/>
      <w:sz w:val="48"/>
      <w:szCs w:val="48"/>
    </w:rPr>
  </w:style>
  <w:style w:type="paragraph" w:customStyle="1" w:styleId="02Programmetitre">
    <w:name w:val="02_Programme_titre"/>
    <w:basedOn w:val="Aucunstyledeparagraphe"/>
    <w:uiPriority w:val="99"/>
    <w:rsid w:val="00394FED"/>
    <w:pPr>
      <w:keepNext/>
      <w:keepLines/>
      <w:suppressAutoHyphens/>
      <w:spacing w:before="142" w:line="200" w:lineRule="atLeast"/>
    </w:pPr>
    <w:rPr>
      <w:rFonts w:ascii="GuidePedagoNCond" w:hAnsi="GuidePedagoNCond" w:cs="GuidePedagoNCond"/>
      <w:caps/>
      <w:sz w:val="19"/>
      <w:szCs w:val="19"/>
    </w:rPr>
  </w:style>
  <w:style w:type="paragraph" w:customStyle="1" w:styleId="TTextecourant">
    <w:name w:val="T_Texte_courant"/>
    <w:basedOn w:val="Aucunstyledeparagraphe"/>
    <w:uiPriority w:val="99"/>
    <w:rsid w:val="00394FED"/>
    <w:pPr>
      <w:spacing w:line="260" w:lineRule="atLeast"/>
      <w:jc w:val="both"/>
    </w:pPr>
    <w:rPr>
      <w:rFonts w:ascii="GuidePedagoTimes" w:hAnsi="GuidePedagoTimes" w:cs="GuidePedagoTimes"/>
      <w:sz w:val="22"/>
      <w:szCs w:val="22"/>
    </w:rPr>
  </w:style>
  <w:style w:type="paragraph" w:customStyle="1" w:styleId="Ancrageobjet">
    <w:name w:val="Ancrage_objet"/>
    <w:basedOn w:val="TTextecourant"/>
    <w:uiPriority w:val="99"/>
    <w:rsid w:val="00394FED"/>
    <w:pPr>
      <w:spacing w:before="113" w:after="170" w:line="288" w:lineRule="auto"/>
      <w:jc w:val="center"/>
    </w:pPr>
  </w:style>
  <w:style w:type="paragraph" w:customStyle="1" w:styleId="03Adressesiteprof">
    <w:name w:val="03_Adresse_site_prof"/>
    <w:basedOn w:val="TTextecourant"/>
    <w:next w:val="TTextecourant"/>
    <w:uiPriority w:val="99"/>
    <w:rsid w:val="00CF17D4"/>
    <w:pPr>
      <w:suppressAutoHyphens/>
      <w:spacing w:before="120"/>
      <w:jc w:val="left"/>
    </w:pPr>
    <w:rPr>
      <w:rFonts w:ascii="GuidePedagoTimes-Bold" w:hAnsi="GuidePedagoTimes-Bold" w:cs="GuidePedagoTimes-Bold"/>
      <w:b/>
      <w:bCs/>
    </w:rPr>
  </w:style>
  <w:style w:type="paragraph" w:customStyle="1" w:styleId="08Commentaire">
    <w:name w:val="08_Commentaire"/>
    <w:basedOn w:val="Aucunstyledeparagraphe"/>
    <w:uiPriority w:val="99"/>
    <w:rsid w:val="00394FED"/>
    <w:pPr>
      <w:tabs>
        <w:tab w:val="left" w:pos="280"/>
      </w:tabs>
      <w:spacing w:before="113" w:line="270" w:lineRule="atLeast"/>
      <w:jc w:val="both"/>
    </w:pPr>
    <w:rPr>
      <w:rFonts w:ascii="GuidePedagoNCond-Italic" w:hAnsi="GuidePedagoNCond-Italic" w:cs="GuidePedagoNCond-Italic"/>
      <w:i/>
      <w:iCs/>
      <w:sz w:val="23"/>
      <w:szCs w:val="23"/>
    </w:rPr>
  </w:style>
  <w:style w:type="paragraph" w:customStyle="1" w:styleId="09Commentaireliste">
    <w:name w:val="09_Commentaire_liste"/>
    <w:basedOn w:val="08Commentaire"/>
    <w:uiPriority w:val="99"/>
    <w:rsid w:val="0024646B"/>
    <w:pPr>
      <w:numPr>
        <w:numId w:val="8"/>
      </w:numPr>
      <w:suppressAutoHyphens/>
      <w:spacing w:before="0"/>
    </w:pPr>
  </w:style>
  <w:style w:type="paragraph" w:customStyle="1" w:styleId="04Exercicestitre">
    <w:name w:val="04_Exercices_titre"/>
    <w:basedOn w:val="Aucunstyledeparagraphe"/>
    <w:next w:val="TTextecourant"/>
    <w:uiPriority w:val="99"/>
    <w:rsid w:val="00E638B8"/>
    <w:pPr>
      <w:keepNext/>
      <w:keepLines/>
      <w:suppressAutoHyphens/>
      <w:spacing w:before="680" w:line="310" w:lineRule="atLeast"/>
    </w:pPr>
    <w:rPr>
      <w:rFonts w:ascii="GuidePedagoNCond-Bold" w:hAnsi="GuidePedagoNCond-Bold" w:cs="GuidePedagoNCond-Bold"/>
      <w:b/>
      <w:bCs/>
      <w:color w:val="E36C0A" w:themeColor="accent6" w:themeShade="BF"/>
      <w:sz w:val="27"/>
      <w:szCs w:val="27"/>
    </w:rPr>
  </w:style>
  <w:style w:type="paragraph" w:customStyle="1" w:styleId="05MissionTitre">
    <w:name w:val="05_Mission_Titre"/>
    <w:basedOn w:val="Aucunstyledeparagraphe"/>
    <w:uiPriority w:val="99"/>
    <w:rsid w:val="00E638B8"/>
    <w:pPr>
      <w:keepNext/>
      <w:keepLines/>
      <w:tabs>
        <w:tab w:val="left" w:pos="560"/>
      </w:tabs>
      <w:suppressAutoHyphens/>
      <w:spacing w:before="340" w:after="113" w:line="310" w:lineRule="atLeast"/>
      <w:ind w:left="567" w:hanging="567"/>
    </w:pPr>
    <w:rPr>
      <w:rFonts w:ascii="GuidePedagoNCond" w:hAnsi="GuidePedagoNCond" w:cs="GuidePedagoNCond"/>
      <w:b/>
      <w:color w:val="0070C0"/>
      <w:sz w:val="25"/>
      <w:szCs w:val="25"/>
    </w:rPr>
  </w:style>
  <w:style w:type="paragraph" w:customStyle="1" w:styleId="05ExerciceTitre">
    <w:name w:val="05_Exercice_Titre"/>
    <w:basedOn w:val="Aucunstyledeparagraphe"/>
    <w:uiPriority w:val="99"/>
    <w:rsid w:val="00E638B8"/>
    <w:pPr>
      <w:keepNext/>
      <w:keepLines/>
      <w:suppressAutoHyphens/>
      <w:spacing w:before="198" w:after="85" w:line="310" w:lineRule="atLeast"/>
      <w:ind w:left="567" w:hanging="567"/>
    </w:pPr>
    <w:rPr>
      <w:rFonts w:ascii="GuidePedagoNCond" w:hAnsi="GuidePedagoNCond" w:cs="GuidePedagoNCond"/>
      <w:b/>
      <w:color w:val="D60093"/>
      <w:sz w:val="25"/>
      <w:szCs w:val="25"/>
    </w:rPr>
  </w:style>
  <w:style w:type="paragraph" w:customStyle="1" w:styleId="06Questionenonce">
    <w:name w:val="06_Question_enonce"/>
    <w:basedOn w:val="Aucunstyledeparagraphe"/>
    <w:uiPriority w:val="99"/>
    <w:rsid w:val="00394FED"/>
    <w:pPr>
      <w:keepNext/>
      <w:suppressAutoHyphens/>
      <w:spacing w:before="113" w:line="270" w:lineRule="atLeast"/>
      <w:jc w:val="both"/>
    </w:pPr>
    <w:rPr>
      <w:rFonts w:ascii="GuidePedagoTimes-Bold" w:hAnsi="GuidePedagoTimes-Bold" w:cs="GuidePedagoTimes-Bold"/>
      <w:b/>
      <w:bCs/>
      <w:spacing w:val="-1"/>
      <w:sz w:val="23"/>
      <w:szCs w:val="23"/>
    </w:rPr>
  </w:style>
  <w:style w:type="paragraph" w:customStyle="1" w:styleId="Ancrageobjet1col">
    <w:name w:val="Ancrage_objet_1col"/>
    <w:basedOn w:val="Ancrageobjet"/>
    <w:uiPriority w:val="99"/>
    <w:rsid w:val="00394FED"/>
  </w:style>
  <w:style w:type="paragraph" w:customStyle="1" w:styleId="TEnumpuce">
    <w:name w:val="T_Enum_puce"/>
    <w:basedOn w:val="TTextecourant"/>
    <w:next w:val="TTextecourant"/>
    <w:uiPriority w:val="99"/>
    <w:rsid w:val="0024646B"/>
    <w:pPr>
      <w:numPr>
        <w:numId w:val="9"/>
      </w:numPr>
    </w:pPr>
  </w:style>
  <w:style w:type="paragraph" w:customStyle="1" w:styleId="10Versepreuvetitre">
    <w:name w:val="10_Vers_epreuve_titre"/>
    <w:basedOn w:val="Aucunstyledeparagraphe"/>
    <w:next w:val="11Versepreuve"/>
    <w:uiPriority w:val="99"/>
    <w:rsid w:val="00394FED"/>
    <w:pPr>
      <w:keepNext/>
      <w:keepLines/>
      <w:suppressAutoHyphens/>
      <w:spacing w:before="397" w:line="310" w:lineRule="atLeast"/>
    </w:pPr>
    <w:rPr>
      <w:rFonts w:ascii="GuidePedagoNCond" w:hAnsi="GuidePedagoNCond" w:cs="GuidePedagoNCond"/>
      <w:caps/>
      <w:sz w:val="27"/>
      <w:szCs w:val="27"/>
    </w:rPr>
  </w:style>
  <w:style w:type="paragraph" w:customStyle="1" w:styleId="11Versepreuve">
    <w:name w:val="11_Vers_epreuve"/>
    <w:basedOn w:val="Aucunstyledeparagraphe"/>
    <w:next w:val="TTextecourant"/>
    <w:uiPriority w:val="99"/>
    <w:rsid w:val="00394FED"/>
    <w:pPr>
      <w:keepNext/>
      <w:tabs>
        <w:tab w:val="left" w:pos="560"/>
      </w:tabs>
      <w:suppressAutoHyphens/>
      <w:spacing w:before="85" w:after="85" w:line="310" w:lineRule="atLeast"/>
    </w:pPr>
    <w:rPr>
      <w:rFonts w:ascii="GuidePedagoNCond" w:hAnsi="GuidePedagoNCond" w:cs="GuidePedagoNCond"/>
      <w:sz w:val="25"/>
      <w:szCs w:val="25"/>
    </w:rPr>
  </w:style>
  <w:style w:type="paragraph" w:customStyle="1" w:styleId="TEnumtiret">
    <w:name w:val="T_Enum_tiret"/>
    <w:basedOn w:val="TTextecourant"/>
    <w:next w:val="TTextecourant"/>
    <w:uiPriority w:val="99"/>
    <w:rsid w:val="00806FB8"/>
    <w:pPr>
      <w:numPr>
        <w:numId w:val="10"/>
      </w:numPr>
      <w:tabs>
        <w:tab w:val="clear" w:pos="113"/>
        <w:tab w:val="left" w:pos="170"/>
      </w:tabs>
    </w:pPr>
  </w:style>
  <w:style w:type="paragraph" w:customStyle="1" w:styleId="TEnumpoint">
    <w:name w:val="T_Enum_point"/>
    <w:basedOn w:val="TTextecourant"/>
    <w:next w:val="TTextecourant"/>
    <w:uiPriority w:val="99"/>
    <w:rsid w:val="0024646B"/>
    <w:pPr>
      <w:numPr>
        <w:numId w:val="11"/>
      </w:numPr>
      <w:tabs>
        <w:tab w:val="left" w:pos="100"/>
      </w:tabs>
      <w:suppressAutoHyphens/>
    </w:pPr>
  </w:style>
  <w:style w:type="paragraph" w:customStyle="1" w:styleId="TTitrepuce">
    <w:name w:val="T_Titre_puce"/>
    <w:basedOn w:val="TTextecourant"/>
    <w:next w:val="TTextecourant"/>
    <w:uiPriority w:val="99"/>
    <w:rsid w:val="00394FED"/>
    <w:pPr>
      <w:keepNext/>
      <w:keepLines/>
      <w:tabs>
        <w:tab w:val="left" w:pos="113"/>
      </w:tabs>
      <w:spacing w:before="28"/>
    </w:pPr>
    <w:rPr>
      <w:rFonts w:ascii="GuidePedagoTimes-Bold" w:hAnsi="GuidePedagoTimes-Bold" w:cs="GuidePedagoTimes-Bold"/>
      <w:b/>
      <w:bCs/>
    </w:rPr>
  </w:style>
  <w:style w:type="paragraph" w:customStyle="1" w:styleId="Tableautitre">
    <w:name w:val="Tableau_titre"/>
    <w:basedOn w:val="Aucunstyledeparagraphe"/>
    <w:uiPriority w:val="99"/>
    <w:rsid w:val="00394FED"/>
    <w:pPr>
      <w:suppressAutoHyphens/>
      <w:spacing w:before="170" w:line="210" w:lineRule="atLeast"/>
    </w:pPr>
    <w:rPr>
      <w:rFonts w:ascii="GuidePedagoNCond-Bold" w:hAnsi="GuidePedagoNCond-Bold" w:cs="GuidePedagoNCond-Bold"/>
      <w:b/>
      <w:bCs/>
      <w:sz w:val="19"/>
      <w:szCs w:val="19"/>
    </w:rPr>
  </w:style>
  <w:style w:type="paragraph" w:customStyle="1" w:styleId="Tableaunote">
    <w:name w:val="Tableau_note"/>
    <w:basedOn w:val="Aucunstyledeparagraphe"/>
    <w:uiPriority w:val="99"/>
    <w:rsid w:val="00394FED"/>
    <w:pPr>
      <w:suppressAutoHyphens/>
      <w:spacing w:line="160" w:lineRule="atLeast"/>
    </w:pPr>
    <w:rPr>
      <w:rFonts w:ascii="GuidePedagoNCond" w:hAnsi="GuidePedagoNCond" w:cs="GuidePedagoNCond"/>
      <w:sz w:val="14"/>
      <w:szCs w:val="14"/>
    </w:rPr>
  </w:style>
  <w:style w:type="paragraph" w:customStyle="1" w:styleId="Tableaucourant">
    <w:name w:val="Tableau_courant"/>
    <w:basedOn w:val="Aucunstyledeparagraphe"/>
    <w:uiPriority w:val="99"/>
    <w:rsid w:val="00F97F02"/>
    <w:pPr>
      <w:spacing w:line="180" w:lineRule="atLeast"/>
      <w:jc w:val="both"/>
    </w:pPr>
    <w:rPr>
      <w:rFonts w:ascii="GuidePedagoNCond" w:hAnsi="GuidePedagoNCond" w:cs="GuidePedagoNCond"/>
      <w:szCs w:val="16"/>
    </w:rPr>
  </w:style>
  <w:style w:type="paragraph" w:customStyle="1" w:styleId="Tableausource">
    <w:name w:val="Tableau_source"/>
    <w:basedOn w:val="Tableaucourant"/>
    <w:uiPriority w:val="99"/>
    <w:rsid w:val="00394FED"/>
    <w:pPr>
      <w:jc w:val="right"/>
    </w:pPr>
  </w:style>
  <w:style w:type="paragraph" w:customStyle="1" w:styleId="07Titregras">
    <w:name w:val="07_Titre_gras"/>
    <w:basedOn w:val="TTextecourant"/>
    <w:next w:val="TTextecourant"/>
    <w:uiPriority w:val="99"/>
    <w:rsid w:val="00394FED"/>
    <w:pPr>
      <w:keepNext/>
      <w:keepLines/>
      <w:spacing w:before="68" w:line="270" w:lineRule="atLeast"/>
    </w:pPr>
    <w:rPr>
      <w:rFonts w:ascii="GuidePedagoTimes-Bold" w:hAnsi="GuidePedagoTimes-Bold" w:cs="GuidePedagoTimes-Bold"/>
      <w:b/>
      <w:bCs/>
      <w:sz w:val="23"/>
      <w:szCs w:val="23"/>
    </w:rPr>
  </w:style>
  <w:style w:type="paragraph" w:customStyle="1" w:styleId="05Applicationnum">
    <w:name w:val="05_Application_num"/>
    <w:basedOn w:val="Aucunstyledeparagraphe"/>
    <w:uiPriority w:val="99"/>
    <w:rsid w:val="00394FED"/>
    <w:pPr>
      <w:keepNext/>
      <w:keepLines/>
      <w:tabs>
        <w:tab w:val="left" w:pos="560"/>
      </w:tabs>
      <w:suppressAutoHyphens/>
      <w:spacing w:before="340" w:after="113" w:line="310" w:lineRule="atLeast"/>
      <w:ind w:left="567" w:hanging="567"/>
    </w:pPr>
    <w:rPr>
      <w:rFonts w:ascii="GuidePedagoNCond" w:hAnsi="GuidePedagoNCond" w:cs="GuidePedagoNCond"/>
      <w:spacing w:val="-1"/>
      <w:sz w:val="25"/>
      <w:szCs w:val="25"/>
    </w:rPr>
  </w:style>
  <w:style w:type="paragraph" w:customStyle="1" w:styleId="Tableautetiere">
    <w:name w:val="Tableau_tetiere"/>
    <w:basedOn w:val="Tableaucourant"/>
    <w:uiPriority w:val="99"/>
    <w:rsid w:val="00394FED"/>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054C34"/>
    <w:pPr>
      <w:numPr>
        <w:numId w:val="1"/>
      </w:numPr>
      <w:tabs>
        <w:tab w:val="clear" w:pos="57"/>
        <w:tab w:val="left" w:pos="113"/>
      </w:tabs>
    </w:pPr>
  </w:style>
  <w:style w:type="paragraph" w:customStyle="1" w:styleId="Tableaulistetiret">
    <w:name w:val="Tableau_liste_tiret"/>
    <w:basedOn w:val="Tableaucourant"/>
    <w:uiPriority w:val="99"/>
    <w:rsid w:val="00054C34"/>
    <w:pPr>
      <w:numPr>
        <w:numId w:val="3"/>
      </w:numPr>
    </w:pPr>
  </w:style>
  <w:style w:type="character" w:customStyle="1" w:styleId="ChaptitrepourTC">
    <w:name w:val="Chap_titre_pour_TC"/>
    <w:uiPriority w:val="99"/>
    <w:rsid w:val="00394FED"/>
  </w:style>
  <w:style w:type="character" w:customStyle="1" w:styleId="i">
    <w:name w:val="i"/>
    <w:uiPriority w:val="99"/>
    <w:rsid w:val="00394FED"/>
    <w:rPr>
      <w:i/>
    </w:rPr>
  </w:style>
  <w:style w:type="character" w:customStyle="1" w:styleId="b">
    <w:name w:val="b"/>
    <w:uiPriority w:val="99"/>
    <w:rsid w:val="00394FED"/>
    <w:rPr>
      <w:b/>
    </w:rPr>
  </w:style>
  <w:style w:type="character" w:customStyle="1" w:styleId="pc">
    <w:name w:val="pc"/>
    <w:uiPriority w:val="99"/>
    <w:rsid w:val="00394FED"/>
    <w:rPr>
      <w:smallCaps/>
    </w:rPr>
  </w:style>
  <w:style w:type="character" w:customStyle="1" w:styleId="exp">
    <w:name w:val="exp"/>
    <w:uiPriority w:val="99"/>
    <w:rsid w:val="00394FED"/>
    <w:rPr>
      <w:vertAlign w:val="superscript"/>
    </w:rPr>
  </w:style>
  <w:style w:type="character" w:customStyle="1" w:styleId="ind">
    <w:name w:val="ind"/>
    <w:uiPriority w:val="99"/>
    <w:rsid w:val="00394FED"/>
    <w:rPr>
      <w:vertAlign w:val="subscript"/>
    </w:rPr>
  </w:style>
  <w:style w:type="character" w:customStyle="1" w:styleId="soul">
    <w:name w:val="soul"/>
    <w:uiPriority w:val="99"/>
    <w:rsid w:val="00394FED"/>
    <w:rPr>
      <w:u w:val="thick"/>
    </w:rPr>
  </w:style>
  <w:style w:type="character" w:customStyle="1" w:styleId="Symbol">
    <w:name w:val="Symbol"/>
    <w:uiPriority w:val="99"/>
    <w:rsid w:val="00394FED"/>
    <w:rPr>
      <w:rFonts w:ascii="Symbol" w:hAnsi="Symbol"/>
      <w:w w:val="100"/>
    </w:rPr>
  </w:style>
  <w:style w:type="character" w:customStyle="1" w:styleId="Chapnum">
    <w:name w:val="Chap_num"/>
    <w:uiPriority w:val="99"/>
    <w:rsid w:val="00394FED"/>
    <w:rPr>
      <w:rFonts w:ascii="GuidePedagoNCond-Bold" w:hAnsi="GuidePedagoNCond-Bold"/>
      <w:b/>
      <w:color w:val="000000"/>
      <w:spacing w:val="0"/>
      <w:sz w:val="100"/>
      <w:lang w:val="fr-FR"/>
    </w:rPr>
  </w:style>
  <w:style w:type="character" w:customStyle="1" w:styleId="Exercicenum">
    <w:name w:val="Exercice_num"/>
    <w:uiPriority w:val="99"/>
    <w:rsid w:val="00394FED"/>
    <w:rPr>
      <w:rFonts w:ascii="GuidePedagoNCond-Bold" w:hAnsi="GuidePedagoNCond-Bold"/>
      <w:b/>
      <w:color w:val="000000"/>
      <w:spacing w:val="0"/>
      <w:w w:val="100"/>
      <w:sz w:val="44"/>
      <w:u w:val="none"/>
      <w:vertAlign w:val="baseline"/>
      <w:lang w:val="fr-FR"/>
    </w:rPr>
  </w:style>
  <w:style w:type="character" w:customStyle="1" w:styleId="bi">
    <w:name w:val="bi"/>
    <w:basedOn w:val="b"/>
    <w:uiPriority w:val="1"/>
    <w:qFormat/>
    <w:rsid w:val="00EE26B7"/>
    <w:rPr>
      <w:b/>
      <w:i/>
    </w:rPr>
  </w:style>
  <w:style w:type="paragraph" w:customStyle="1" w:styleId="EncaTitre">
    <w:name w:val="Enca_Titre"/>
    <w:basedOn w:val="TTextecourant"/>
    <w:qFormat/>
    <w:rsid w:val="009215F2"/>
    <w:pPr>
      <w:suppressAutoHyphens/>
    </w:pPr>
    <w:rPr>
      <w:b/>
    </w:rPr>
  </w:style>
  <w:style w:type="paragraph" w:customStyle="1" w:styleId="EncaTxt">
    <w:name w:val="Enca_Txt"/>
    <w:basedOn w:val="TTextecourant"/>
    <w:qFormat/>
    <w:rsid w:val="009215F2"/>
    <w:pPr>
      <w:suppressAutoHyphens/>
    </w:pPr>
  </w:style>
  <w:style w:type="paragraph" w:customStyle="1" w:styleId="01Chapogras">
    <w:name w:val="01_Chapo_gras"/>
    <w:basedOn w:val="TTextecourant"/>
    <w:qFormat/>
    <w:rsid w:val="00B81F3B"/>
    <w:pPr>
      <w:spacing w:before="120"/>
    </w:pPr>
    <w:rPr>
      <w:rFonts w:ascii="Guide Pedago NCond" w:hAnsi="Guide Pedago NCond"/>
      <w:b/>
    </w:rPr>
  </w:style>
  <w:style w:type="paragraph" w:customStyle="1" w:styleId="01Chapo">
    <w:name w:val="01_Chapo"/>
    <w:basedOn w:val="TTextecourant"/>
    <w:qFormat/>
    <w:rsid w:val="00B81F3B"/>
    <w:pPr>
      <w:spacing w:before="120"/>
    </w:pPr>
    <w:rPr>
      <w:rFonts w:ascii="Guide Pedago NCond" w:hAnsi="Guide Pedago NCond"/>
    </w:rPr>
  </w:style>
  <w:style w:type="paragraph" w:styleId="En-tte">
    <w:name w:val="header"/>
    <w:basedOn w:val="Normal"/>
    <w:link w:val="En-tteCar"/>
    <w:uiPriority w:val="99"/>
    <w:unhideWhenUsed/>
    <w:rsid w:val="004016EA"/>
    <w:pPr>
      <w:tabs>
        <w:tab w:val="center" w:pos="4536"/>
        <w:tab w:val="right" w:pos="9072"/>
      </w:tabs>
    </w:pPr>
  </w:style>
  <w:style w:type="character" w:customStyle="1" w:styleId="En-tteCar">
    <w:name w:val="En-tête Car"/>
    <w:basedOn w:val="Policepardfaut"/>
    <w:link w:val="En-tte"/>
    <w:uiPriority w:val="99"/>
    <w:rsid w:val="004016EA"/>
    <w:rPr>
      <w:sz w:val="24"/>
      <w:szCs w:val="24"/>
    </w:rPr>
  </w:style>
  <w:style w:type="paragraph" w:styleId="Pieddepage">
    <w:name w:val="footer"/>
    <w:basedOn w:val="Normal"/>
    <w:link w:val="PieddepageCar"/>
    <w:uiPriority w:val="99"/>
    <w:unhideWhenUsed/>
    <w:rsid w:val="004016EA"/>
    <w:pPr>
      <w:tabs>
        <w:tab w:val="center" w:pos="4536"/>
        <w:tab w:val="right" w:pos="9072"/>
      </w:tabs>
    </w:pPr>
  </w:style>
  <w:style w:type="character" w:customStyle="1" w:styleId="PieddepageCar">
    <w:name w:val="Pied de page Car"/>
    <w:basedOn w:val="Policepardfaut"/>
    <w:link w:val="Pieddepage"/>
    <w:uiPriority w:val="99"/>
    <w:rsid w:val="004016EA"/>
    <w:rPr>
      <w:sz w:val="24"/>
      <w:szCs w:val="24"/>
    </w:rPr>
  </w:style>
  <w:style w:type="paragraph" w:styleId="Textedebulles">
    <w:name w:val="Balloon Text"/>
    <w:basedOn w:val="Normal"/>
    <w:link w:val="TextedebullesCar"/>
    <w:uiPriority w:val="99"/>
    <w:semiHidden/>
    <w:unhideWhenUsed/>
    <w:rsid w:val="004016EA"/>
    <w:rPr>
      <w:rFonts w:ascii="Tahoma" w:hAnsi="Tahoma" w:cs="Tahoma"/>
      <w:sz w:val="16"/>
      <w:szCs w:val="16"/>
    </w:rPr>
  </w:style>
  <w:style w:type="character" w:customStyle="1" w:styleId="TextedebullesCar">
    <w:name w:val="Texte de bulles Car"/>
    <w:basedOn w:val="Policepardfaut"/>
    <w:link w:val="Textedebulles"/>
    <w:uiPriority w:val="99"/>
    <w:semiHidden/>
    <w:rsid w:val="004016EA"/>
    <w:rPr>
      <w:rFonts w:ascii="Tahoma" w:hAnsi="Tahoma" w:cs="Tahoma"/>
      <w:sz w:val="16"/>
      <w:szCs w:val="16"/>
    </w:rPr>
  </w:style>
  <w:style w:type="paragraph" w:customStyle="1" w:styleId="Pieddepagedroite">
    <w:name w:val="Pied de page droite"/>
    <w:rsid w:val="00C20988"/>
    <w:pPr>
      <w:widowControl w:val="0"/>
      <w:tabs>
        <w:tab w:val="right" w:pos="10206"/>
      </w:tabs>
      <w:suppressAutoHyphens/>
      <w:autoSpaceDE w:val="0"/>
      <w:autoSpaceDN w:val="0"/>
      <w:adjustRightInd w:val="0"/>
      <w:spacing w:after="0" w:line="240" w:lineRule="atLeast"/>
    </w:pPr>
    <w:rPr>
      <w:rFonts w:ascii="Guide Pedago Arial" w:hAnsi="Guide Pedago Arial" w:cs="Guide Pedago Arial"/>
      <w:color w:val="000000"/>
      <w:sz w:val="17"/>
      <w:szCs w:val="17"/>
    </w:rPr>
  </w:style>
  <w:style w:type="character" w:customStyle="1" w:styleId="Bold">
    <w:name w:val="Bold"/>
    <w:rsid w:val="004016EA"/>
    <w:rPr>
      <w:b/>
      <w:bCs/>
    </w:rPr>
  </w:style>
  <w:style w:type="character" w:customStyle="1" w:styleId="Folio">
    <w:name w:val="Folio"/>
    <w:rsid w:val="004016EA"/>
    <w:rPr>
      <w:rFonts w:ascii="Guide Pedago NCond" w:hAnsi="Guide Pedago NCond" w:cs="Guide Pedago NCond"/>
      <w:b/>
      <w:bCs/>
      <w:color w:val="000000"/>
      <w:spacing w:val="0"/>
      <w:w w:val="100"/>
      <w:sz w:val="20"/>
      <w:szCs w:val="20"/>
      <w:u w:val="none"/>
      <w:vertAlign w:val="baseline"/>
      <w:lang w:val="fr-FR"/>
    </w:rPr>
  </w:style>
  <w:style w:type="paragraph" w:customStyle="1" w:styleId="Pieddepagegauche">
    <w:name w:val="Pied de page gauche"/>
    <w:rsid w:val="004016EA"/>
    <w:pPr>
      <w:widowControl w:val="0"/>
      <w:tabs>
        <w:tab w:val="right" w:pos="7340"/>
      </w:tabs>
      <w:suppressAutoHyphens/>
      <w:autoSpaceDE w:val="0"/>
      <w:autoSpaceDN w:val="0"/>
      <w:adjustRightInd w:val="0"/>
      <w:spacing w:after="0" w:line="200" w:lineRule="atLeast"/>
      <w:jc w:val="both"/>
    </w:pPr>
    <w:rPr>
      <w:rFonts w:ascii="Guide Pedago Arial" w:hAnsi="Guide Pedago Arial" w:cs="Guide Pedago Arial"/>
      <w:b/>
      <w:bCs/>
      <w:color w:val="000000"/>
      <w:w w:val="0"/>
      <w:sz w:val="16"/>
      <w:szCs w:val="16"/>
    </w:rPr>
  </w:style>
  <w:style w:type="table" w:styleId="Grilledutableau">
    <w:name w:val="Table Grid"/>
    <w:aliases w:val="Tableau 1re page"/>
    <w:basedOn w:val="TableauNormal"/>
    <w:uiPriority w:val="39"/>
    <w:rsid w:val="007C4DF0"/>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87FA5"/>
    <w:rPr>
      <w:rFonts w:ascii="Calibri Light" w:hAnsi="Calibri Light"/>
      <w:color w:val="2F5496"/>
      <w:sz w:val="32"/>
      <w:szCs w:val="32"/>
      <w:lang w:val="x-none" w:eastAsia="x-none"/>
    </w:rPr>
  </w:style>
  <w:style w:type="character" w:customStyle="1" w:styleId="Titre2Car">
    <w:name w:val="Titre 2 Car"/>
    <w:basedOn w:val="Policepardfaut"/>
    <w:link w:val="Titre2"/>
    <w:uiPriority w:val="9"/>
    <w:rsid w:val="00F87FA5"/>
    <w:rPr>
      <w:rFonts w:ascii="Calibri Light" w:hAnsi="Calibri Light"/>
      <w:color w:val="2F5496"/>
      <w:sz w:val="26"/>
      <w:szCs w:val="26"/>
      <w:lang w:val="x-none" w:eastAsia="x-none"/>
    </w:rPr>
  </w:style>
  <w:style w:type="character" w:customStyle="1" w:styleId="Titre3Car">
    <w:name w:val="Titre 3 Car"/>
    <w:basedOn w:val="Policepardfaut"/>
    <w:link w:val="Titre3"/>
    <w:uiPriority w:val="9"/>
    <w:rsid w:val="00F87FA5"/>
    <w:rPr>
      <w:rFonts w:ascii="Calibri Light" w:hAnsi="Calibri Light"/>
      <w:color w:val="1F3763"/>
      <w:sz w:val="24"/>
      <w:szCs w:val="24"/>
      <w:lang w:val="x-none" w:eastAsia="x-none"/>
    </w:rPr>
  </w:style>
  <w:style w:type="paragraph" w:styleId="Titre">
    <w:name w:val="Title"/>
    <w:basedOn w:val="Normal"/>
    <w:next w:val="Normal"/>
    <w:link w:val="TitreCar"/>
    <w:uiPriority w:val="10"/>
    <w:qFormat/>
    <w:rsid w:val="00F87FA5"/>
    <w:pPr>
      <w:contextualSpacing/>
    </w:pPr>
    <w:rPr>
      <w:rFonts w:ascii="Calibri Light" w:hAnsi="Calibri Light"/>
      <w:spacing w:val="-10"/>
      <w:kern w:val="28"/>
      <w:sz w:val="56"/>
      <w:szCs w:val="56"/>
      <w:lang w:val="x-none" w:eastAsia="x-none"/>
    </w:rPr>
  </w:style>
  <w:style w:type="character" w:customStyle="1" w:styleId="TitreCar">
    <w:name w:val="Titre Car"/>
    <w:basedOn w:val="Policepardfaut"/>
    <w:link w:val="Titre"/>
    <w:uiPriority w:val="10"/>
    <w:rsid w:val="00F87FA5"/>
    <w:rPr>
      <w:rFonts w:ascii="Calibri Light" w:hAnsi="Calibri Light"/>
      <w:spacing w:val="-10"/>
      <w:kern w:val="28"/>
      <w:sz w:val="56"/>
      <w:szCs w:val="56"/>
      <w:lang w:val="x-none" w:eastAsia="x-none"/>
    </w:rPr>
  </w:style>
  <w:style w:type="paragraph" w:styleId="Paragraphedeliste">
    <w:name w:val="List Paragraph"/>
    <w:basedOn w:val="Normal"/>
    <w:uiPriority w:val="34"/>
    <w:qFormat/>
    <w:rsid w:val="00F87FA5"/>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87FA5"/>
    <w:pPr>
      <w:spacing w:before="100" w:beforeAutospacing="1" w:after="100" w:afterAutospacing="1"/>
    </w:pPr>
  </w:style>
  <w:style w:type="character" w:styleId="Marquedecommentaire">
    <w:name w:val="annotation reference"/>
    <w:uiPriority w:val="99"/>
    <w:semiHidden/>
    <w:unhideWhenUsed/>
    <w:rsid w:val="00F87FA5"/>
    <w:rPr>
      <w:sz w:val="16"/>
      <w:szCs w:val="16"/>
    </w:rPr>
  </w:style>
  <w:style w:type="paragraph" w:styleId="Commentaire">
    <w:name w:val="annotation text"/>
    <w:basedOn w:val="Normal"/>
    <w:link w:val="CommentaireCar"/>
    <w:uiPriority w:val="99"/>
    <w:semiHidden/>
    <w:unhideWhenUsed/>
    <w:rsid w:val="00F87FA5"/>
    <w:pPr>
      <w:spacing w:after="200"/>
    </w:pPr>
    <w:rPr>
      <w:rFonts w:ascii="Calibri" w:eastAsia="Calibri" w:hAnsi="Calibri"/>
      <w:sz w:val="20"/>
      <w:szCs w:val="20"/>
      <w:lang w:val="x-none" w:eastAsia="x-none"/>
    </w:rPr>
  </w:style>
  <w:style w:type="character" w:customStyle="1" w:styleId="CommentaireCar">
    <w:name w:val="Commentaire Car"/>
    <w:basedOn w:val="Policepardfaut"/>
    <w:link w:val="Commentaire"/>
    <w:uiPriority w:val="99"/>
    <w:semiHidden/>
    <w:rsid w:val="00F87FA5"/>
    <w:rPr>
      <w:rFonts w:ascii="Calibri" w:eastAsia="Calibri" w:hAnsi="Calibri"/>
      <w:sz w:val="20"/>
      <w:szCs w:val="20"/>
      <w:lang w:val="x-none" w:eastAsia="x-none"/>
    </w:rPr>
  </w:style>
  <w:style w:type="character" w:styleId="Lienhypertexte">
    <w:name w:val="Hyperlink"/>
    <w:uiPriority w:val="99"/>
    <w:unhideWhenUsed/>
    <w:rsid w:val="00F87FA5"/>
    <w:rPr>
      <w:color w:val="0563C1"/>
      <w:u w:val="single"/>
    </w:rPr>
  </w:style>
  <w:style w:type="paragraph" w:styleId="Objetducommentaire">
    <w:name w:val="annotation subject"/>
    <w:basedOn w:val="Commentaire"/>
    <w:next w:val="Commentaire"/>
    <w:link w:val="ObjetducommentaireCar"/>
    <w:uiPriority w:val="99"/>
    <w:semiHidden/>
    <w:unhideWhenUsed/>
    <w:rsid w:val="00F87FA5"/>
    <w:pPr>
      <w:spacing w:after="160"/>
    </w:pPr>
    <w:rPr>
      <w:b/>
      <w:bCs/>
    </w:rPr>
  </w:style>
  <w:style w:type="character" w:customStyle="1" w:styleId="ObjetducommentaireCar">
    <w:name w:val="Objet du commentaire Car"/>
    <w:basedOn w:val="CommentaireCar"/>
    <w:link w:val="Objetducommentaire"/>
    <w:uiPriority w:val="99"/>
    <w:semiHidden/>
    <w:rsid w:val="00F87FA5"/>
    <w:rPr>
      <w:rFonts w:ascii="Calibri" w:eastAsia="Calibri" w:hAnsi="Calibri"/>
      <w:b/>
      <w:bCs/>
      <w:sz w:val="20"/>
      <w:szCs w:val="20"/>
      <w:lang w:val="x-none" w:eastAsia="x-none"/>
    </w:rPr>
  </w:style>
  <w:style w:type="character" w:customStyle="1" w:styleId="Mentionnonrsolue1">
    <w:name w:val="Mention non résolue1"/>
    <w:uiPriority w:val="99"/>
    <w:semiHidden/>
    <w:unhideWhenUsed/>
    <w:rsid w:val="00F87FA5"/>
    <w:rPr>
      <w:color w:val="808080"/>
      <w:shd w:val="clear" w:color="auto" w:fill="E6E6E6"/>
    </w:rPr>
  </w:style>
  <w:style w:type="character" w:customStyle="1" w:styleId="Mentionnonrsolue2">
    <w:name w:val="Mention non résolue2"/>
    <w:uiPriority w:val="99"/>
    <w:semiHidden/>
    <w:unhideWhenUsed/>
    <w:rsid w:val="00F87FA5"/>
    <w:rPr>
      <w:color w:val="808080"/>
      <w:shd w:val="clear" w:color="auto" w:fill="E6E6E6"/>
    </w:rPr>
  </w:style>
  <w:style w:type="character" w:styleId="Lienhypertextesuivivisit">
    <w:name w:val="FollowedHyperlink"/>
    <w:uiPriority w:val="99"/>
    <w:semiHidden/>
    <w:unhideWhenUsed/>
    <w:rsid w:val="00F87FA5"/>
    <w:rPr>
      <w:color w:val="954F72"/>
      <w:u w:val="single"/>
    </w:rPr>
  </w:style>
  <w:style w:type="character" w:customStyle="1" w:styleId="Mentionnonrsolue3">
    <w:name w:val="Mention non résolue3"/>
    <w:uiPriority w:val="99"/>
    <w:semiHidden/>
    <w:unhideWhenUsed/>
    <w:rsid w:val="00F87FA5"/>
    <w:rPr>
      <w:color w:val="605E5C"/>
      <w:shd w:val="clear" w:color="auto" w:fill="E1DFDD"/>
    </w:rPr>
  </w:style>
  <w:style w:type="paragraph" w:customStyle="1" w:styleId="Consigne">
    <w:name w:val="Consigne"/>
    <w:basedOn w:val="Normal"/>
    <w:qFormat/>
    <w:rsid w:val="00B85DDD"/>
    <w:pPr>
      <w:spacing w:after="200" w:line="276" w:lineRule="auto"/>
    </w:pPr>
    <w:rPr>
      <w:rFonts w:asciiTheme="minorHAnsi" w:eastAsiaTheme="minorHAnsi" w:hAnsiTheme="minorHAnsi" w:cstheme="minorBidi"/>
      <w:b/>
      <w:color w:val="000000" w:themeColor="text1"/>
      <w:sz w:val="22"/>
      <w:szCs w:val="22"/>
      <w:lang w:eastAsia="en-US"/>
    </w:rPr>
  </w:style>
  <w:style w:type="paragraph" w:customStyle="1" w:styleId="IDEXOQCM">
    <w:name w:val="ID EXO QCM"/>
    <w:basedOn w:val="Titre1"/>
    <w:next w:val="Rponseincorrecte"/>
    <w:qFormat/>
    <w:rsid w:val="00B85DDD"/>
    <w:pPr>
      <w:spacing w:before="600" w:line="360" w:lineRule="auto"/>
    </w:pPr>
    <w:rPr>
      <w:rFonts w:asciiTheme="minorHAnsi" w:eastAsiaTheme="majorEastAsia" w:hAnsiTheme="minorHAnsi" w:cstheme="majorBidi"/>
      <w:b/>
      <w:bCs/>
      <w:color w:val="E36C0A" w:themeColor="accent6" w:themeShade="BF"/>
      <w:sz w:val="24"/>
      <w:szCs w:val="28"/>
      <w:lang w:val="fr-FR" w:eastAsia="en-US"/>
    </w:rPr>
  </w:style>
  <w:style w:type="paragraph" w:customStyle="1" w:styleId="Rponsecorrecte">
    <w:name w:val="Réponse correcte"/>
    <w:basedOn w:val="Listepuces"/>
    <w:qFormat/>
    <w:rsid w:val="00B85DDD"/>
    <w:pPr>
      <w:numPr>
        <w:numId w:val="31"/>
      </w:numPr>
      <w:tabs>
        <w:tab w:val="num" w:pos="113"/>
        <w:tab w:val="num" w:pos="360"/>
      </w:tabs>
      <w:spacing w:before="120" w:after="120"/>
      <w:ind w:left="697" w:hanging="357"/>
      <w:contextualSpacing w:val="0"/>
    </w:pPr>
    <w:rPr>
      <w:rFonts w:asciiTheme="minorHAnsi" w:eastAsiaTheme="minorHAnsi" w:hAnsiTheme="minorHAnsi" w:cstheme="minorBidi"/>
      <w:sz w:val="22"/>
      <w:szCs w:val="22"/>
      <w:u w:val="single"/>
      <w:lang w:val="en-US" w:eastAsia="en-US"/>
    </w:rPr>
  </w:style>
  <w:style w:type="paragraph" w:customStyle="1" w:styleId="Rponseincorrecte">
    <w:name w:val="Réponse incorrecte"/>
    <w:basedOn w:val="Paragraphedeliste"/>
    <w:qFormat/>
    <w:rsid w:val="00B85DDD"/>
    <w:pPr>
      <w:numPr>
        <w:numId w:val="29"/>
      </w:numPr>
      <w:spacing w:before="120" w:after="120" w:line="240" w:lineRule="auto"/>
      <w:ind w:left="697" w:hanging="357"/>
      <w:contextualSpacing w:val="0"/>
    </w:pPr>
    <w:rPr>
      <w:rFonts w:asciiTheme="minorHAnsi" w:eastAsiaTheme="minorHAnsi" w:hAnsiTheme="minorHAnsi" w:cstheme="minorBidi"/>
    </w:rPr>
  </w:style>
  <w:style w:type="paragraph" w:customStyle="1" w:styleId="Icono">
    <w:name w:val="Icono"/>
    <w:basedOn w:val="Normal"/>
    <w:qFormat/>
    <w:rsid w:val="00B85DDD"/>
    <w:pPr>
      <w:numPr>
        <w:numId w:val="30"/>
      </w:numPr>
      <w:spacing w:after="200"/>
      <w:ind w:left="357" w:hanging="357"/>
    </w:pPr>
    <w:rPr>
      <w:rFonts w:asciiTheme="minorHAnsi" w:eastAsiaTheme="minorHAnsi" w:hAnsiTheme="minorHAnsi" w:cstheme="minorBidi"/>
      <w:color w:val="595959" w:themeColor="text1" w:themeTint="A6"/>
      <w:sz w:val="22"/>
      <w:szCs w:val="22"/>
      <w:lang w:eastAsia="en-US"/>
    </w:rPr>
  </w:style>
  <w:style w:type="paragraph" w:styleId="Listepuces">
    <w:name w:val="List Bullet"/>
    <w:basedOn w:val="Normal"/>
    <w:uiPriority w:val="99"/>
    <w:semiHidden/>
    <w:unhideWhenUsed/>
    <w:rsid w:val="00B85DDD"/>
    <w:pPr>
      <w:ind w:left="717" w:hanging="360"/>
      <w:contextualSpacing/>
    </w:pPr>
  </w:style>
  <w:style w:type="character" w:customStyle="1" w:styleId="st">
    <w:name w:val="st"/>
    <w:basedOn w:val="Policepardfaut"/>
    <w:rsid w:val="000854B2"/>
  </w:style>
  <w:style w:type="character" w:customStyle="1" w:styleId="ilfuvd">
    <w:name w:val="ilfuvd"/>
    <w:basedOn w:val="Policepardfaut"/>
    <w:rsid w:val="000854B2"/>
  </w:style>
  <w:style w:type="character" w:styleId="Textedelespacerserv">
    <w:name w:val="Placeholder Text"/>
    <w:basedOn w:val="Policepardfaut"/>
    <w:uiPriority w:val="99"/>
    <w:semiHidden/>
    <w:rsid w:val="003B6A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ie_STMG_BTS\2016_2017\STMG_2016_2017\_Premi&#232;re_2016\feuilles_de_styles\Gabarit_GP_Foucher.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E2C55-D300-40A1-B272-66927C78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Gabarit_GP_Foucher</Template>
  <TotalTime>142</TotalTime>
  <Pages>7</Pages>
  <Words>2371</Words>
  <Characters>13042</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Hachette Livre</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SICAUD MARIE</dc:creator>
  <cp:lastModifiedBy>DEAN CECILE</cp:lastModifiedBy>
  <cp:revision>28</cp:revision>
  <cp:lastPrinted>2011-10-07T12:04:00Z</cp:lastPrinted>
  <dcterms:created xsi:type="dcterms:W3CDTF">2019-06-17T13:32:00Z</dcterms:created>
  <dcterms:modified xsi:type="dcterms:W3CDTF">2019-07-18T13:30:00Z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Foucher_StyleGP_1" visible="true" label="TemplateProject.MacrosMenuGP.Foucher_StyleGP" onAction="Foucher_StyleGP" imageMso="AppointmentColor1"/>
      </mso:documentControls>
    </mso:qat>
  </mso:ribbon>
</mso:customUI>
</file>