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2D767" w14:textId="77777777" w:rsidR="00AE47EF" w:rsidRDefault="00AE47EF" w:rsidP="00AE47EF">
      <w:pPr>
        <w:pStyle w:val="GuidePedagogiqueTitre5Missionsnumros"/>
        <w:rPr>
          <w:rFonts w:eastAsiaTheme="majorEastAsia"/>
        </w:rPr>
      </w:pPr>
      <w:r w:rsidRPr="00343E1E">
        <w:rPr>
          <w:rFonts w:eastAsiaTheme="majorEastAsia"/>
        </w:rPr>
        <w:t xml:space="preserve">MISSION </w:t>
      </w:r>
      <w:r>
        <w:rPr>
          <w:rFonts w:eastAsiaTheme="majorEastAsia"/>
        </w:rPr>
        <w:t>2 Analyser les composantes du cycle d’exploitation</w:t>
      </w:r>
    </w:p>
    <w:p w14:paraId="29BE6801" w14:textId="77777777" w:rsidR="00AE47EF" w:rsidRDefault="00AE47EF" w:rsidP="00AE47EF">
      <w:pPr>
        <w:pStyle w:val="GuidePedagogiqueTitre6Consignes"/>
      </w:pPr>
      <w:r w:rsidRPr="00305EE5">
        <w:t xml:space="preserve">5. Réalisez un schéma qui montre l’enchaînement des opérations et la durée du cycle d’exploitation de </w:t>
      </w:r>
      <w:proofErr w:type="spellStart"/>
      <w:r w:rsidRPr="00305EE5">
        <w:t>Sportywear</w:t>
      </w:r>
      <w:proofErr w:type="spellEnd"/>
      <w:r w:rsidRPr="00305EE5">
        <w:t xml:space="preserve"> pour la clientèle des particuliers et un schéma pour la clientèle des clubs sportifs.</w:t>
      </w:r>
    </w:p>
    <w:p w14:paraId="08A8C330" w14:textId="77777777" w:rsidR="00AE47EF" w:rsidRPr="005D3EE5" w:rsidRDefault="00AE47EF" w:rsidP="00AE47EF">
      <w:pPr>
        <w:pStyle w:val="GuidePedagogiqueTitre7Rponses"/>
        <w:rPr>
          <w:b/>
          <w:szCs w:val="24"/>
        </w:rPr>
      </w:pPr>
      <w:r w:rsidRPr="005D3EE5">
        <w:rPr>
          <w:b/>
          <w:szCs w:val="24"/>
        </w:rPr>
        <w:t>Pour la clientèle des particuliers</w:t>
      </w:r>
    </w:p>
    <w:p w14:paraId="4D54AD3A" w14:textId="77777777" w:rsidR="00AE47EF" w:rsidRDefault="00AE47EF" w:rsidP="00AE47EF">
      <w:pPr>
        <w:pStyle w:val="GuidePedagogiqueTitre7Rponses"/>
        <w:jc w:val="center"/>
        <w:rPr>
          <w:b/>
          <w:szCs w:val="24"/>
        </w:rPr>
      </w:pPr>
      <w:r>
        <w:rPr>
          <w:b/>
          <w:noProof/>
        </w:rPr>
        <w:drawing>
          <wp:inline distT="0" distB="0" distL="0" distR="0" wp14:anchorId="6BD88E61" wp14:editId="6DDB0A3C">
            <wp:extent cx="4943475" cy="2556714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565" cy="2563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866B07" w14:textId="77777777" w:rsidR="00AE47EF" w:rsidRPr="00B9137F" w:rsidRDefault="00AE47EF" w:rsidP="00AE47EF">
      <w:pPr>
        <w:pStyle w:val="GuidePedagogiqueTitre7Rponses"/>
        <w:rPr>
          <w:b/>
          <w:szCs w:val="24"/>
        </w:rPr>
      </w:pPr>
      <w:r w:rsidRPr="00B9137F">
        <w:rPr>
          <w:b/>
        </w:rPr>
        <w:t>P</w:t>
      </w:r>
      <w:r w:rsidRPr="00B9137F">
        <w:rPr>
          <w:b/>
          <w:szCs w:val="24"/>
        </w:rPr>
        <w:t>our la clientèle des clubs sportifs</w:t>
      </w:r>
    </w:p>
    <w:p w14:paraId="73C4C707" w14:textId="77777777" w:rsidR="00AE47EF" w:rsidRDefault="00AE47EF" w:rsidP="00AE47EF">
      <w:pPr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07248853" wp14:editId="1F8E9A9E">
            <wp:extent cx="4914900" cy="2581703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216" cy="2585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144F6D" w14:textId="77777777" w:rsidR="00AE47EF" w:rsidRPr="00B64BD7" w:rsidRDefault="00AE47EF" w:rsidP="00AE47EF">
      <w:pPr>
        <w:pStyle w:val="GuidePedagogiqueTitre6Consignes"/>
      </w:pPr>
      <w:r>
        <w:t xml:space="preserve">6. Complétez les schémas afin de mettre en évidence la conséquence du fonctionnement du cycle d’exploitation de </w:t>
      </w:r>
      <w:proofErr w:type="spellStart"/>
      <w:r>
        <w:t>Sportywear</w:t>
      </w:r>
      <w:proofErr w:type="spellEnd"/>
      <w:r>
        <w:t xml:space="preserve"> sur le besoin ou la ressource de financement d’exploitation, puis rédigez une note explicative qui figurera dans le livret d’accueil.</w:t>
      </w:r>
    </w:p>
    <w:p w14:paraId="2937FA6A" w14:textId="77777777" w:rsidR="00AE47EF" w:rsidRPr="005D3EE5" w:rsidRDefault="00AE47EF" w:rsidP="00AE47EF">
      <w:pPr>
        <w:pStyle w:val="GuidePedagogiqueTitre7Rponses"/>
        <w:rPr>
          <w:b/>
        </w:rPr>
      </w:pPr>
      <w:r w:rsidRPr="005D3EE5">
        <w:rPr>
          <w:b/>
        </w:rPr>
        <w:t>Pour la clientèle des particuliers</w:t>
      </w:r>
    </w:p>
    <w:p w14:paraId="638E8AF9" w14:textId="77777777" w:rsidR="00AE47EF" w:rsidRPr="005E26F3" w:rsidRDefault="00AE47EF" w:rsidP="00AE47EF">
      <w:pPr>
        <w:pStyle w:val="GuidePedagogiqueTitre7Rponses"/>
      </w:pPr>
      <w:r w:rsidRPr="005E26F3">
        <w:t>L’encaissement de</w:t>
      </w:r>
      <w:r>
        <w:t>s</w:t>
      </w:r>
      <w:r w:rsidRPr="005E26F3">
        <w:t xml:space="preserve"> vente</w:t>
      </w:r>
      <w:r>
        <w:t>s</w:t>
      </w:r>
      <w:r w:rsidRPr="005E26F3">
        <w:t xml:space="preserve"> </w:t>
      </w:r>
      <w:r>
        <w:t>comptant est réalisé en moyenne au bout de 30 jours de stockage</w:t>
      </w:r>
      <w:r w:rsidRPr="005E26F3">
        <w:t xml:space="preserve">, </w:t>
      </w:r>
      <w:r>
        <w:t>alors que nous ne payons les fournisseurs qu’au bout de 40 jours</w:t>
      </w:r>
      <w:r w:rsidRPr="005E26F3">
        <w:t xml:space="preserve">. </w:t>
      </w:r>
      <w:proofErr w:type="spellStart"/>
      <w:r>
        <w:t>Sportywear</w:t>
      </w:r>
      <w:proofErr w:type="spellEnd"/>
      <w:r w:rsidRPr="005E26F3">
        <w:t xml:space="preserve"> va donc disposer d’une avance de trésorerie de façon constante, pendant ces </w:t>
      </w:r>
      <w:r>
        <w:t>1</w:t>
      </w:r>
      <w:r w:rsidRPr="005E26F3">
        <w:t>0 jours</w:t>
      </w:r>
      <w:r>
        <w:t>,</w:t>
      </w:r>
      <w:r w:rsidRPr="005E26F3">
        <w:t xml:space="preserve"> grâce aux conditions de fonctionnement du cycle d’exploitation. Il bénéficie dans ce cas d’une ressource de financement d’exploitation pendant </w:t>
      </w:r>
      <w:r>
        <w:t>1</w:t>
      </w:r>
      <w:r w:rsidRPr="005E26F3">
        <w:t>0 jours.</w:t>
      </w:r>
    </w:p>
    <w:p w14:paraId="6E7663D2" w14:textId="77777777" w:rsidR="00AE47EF" w:rsidRPr="005D3EE5" w:rsidRDefault="00AE47EF" w:rsidP="00AE47EF">
      <w:pPr>
        <w:pStyle w:val="GuidePedagogiqueTitre7Rponses"/>
        <w:rPr>
          <w:b/>
          <w:bCs/>
          <w:szCs w:val="24"/>
        </w:rPr>
      </w:pPr>
      <w:r w:rsidRPr="005D3EE5">
        <w:rPr>
          <w:b/>
          <w:bCs/>
          <w:szCs w:val="24"/>
        </w:rPr>
        <w:t>Pour la clientèle des clubs sportifs</w:t>
      </w:r>
    </w:p>
    <w:p w14:paraId="4EE068AC" w14:textId="77777777" w:rsidR="00AE47EF" w:rsidRDefault="00AE47EF" w:rsidP="00AE47EF">
      <w:pPr>
        <w:pStyle w:val="GuidePedagogiqueTitre7Rponses"/>
        <w:rPr>
          <w:bCs/>
          <w:szCs w:val="24"/>
        </w:rPr>
      </w:pPr>
      <w:r w:rsidRPr="005E26F3">
        <w:rPr>
          <w:bCs/>
          <w:szCs w:val="24"/>
        </w:rPr>
        <w:t xml:space="preserve">L’encaissement des ventes intervient </w:t>
      </w:r>
      <w:r>
        <w:rPr>
          <w:bCs/>
          <w:szCs w:val="24"/>
        </w:rPr>
        <w:t xml:space="preserve">en moyenne au bout de 30 jours de stockage plus 30 jours de crédit client, soit </w:t>
      </w:r>
      <w:r w:rsidRPr="005E26F3">
        <w:rPr>
          <w:bCs/>
          <w:szCs w:val="24"/>
        </w:rPr>
        <w:t xml:space="preserve">le </w:t>
      </w:r>
      <w:r>
        <w:rPr>
          <w:bCs/>
          <w:szCs w:val="24"/>
        </w:rPr>
        <w:t>6</w:t>
      </w:r>
      <w:r w:rsidRPr="005E26F3">
        <w:rPr>
          <w:bCs/>
          <w:szCs w:val="24"/>
        </w:rPr>
        <w:t>0</w:t>
      </w:r>
      <w:r w:rsidRPr="005D3EE5">
        <w:rPr>
          <w:bCs/>
          <w:szCs w:val="24"/>
          <w:vertAlign w:val="superscript"/>
        </w:rPr>
        <w:t>e</w:t>
      </w:r>
      <w:r w:rsidRPr="005E26F3">
        <w:rPr>
          <w:bCs/>
          <w:szCs w:val="24"/>
        </w:rPr>
        <w:t xml:space="preserve"> jour</w:t>
      </w:r>
      <w:r>
        <w:rPr>
          <w:bCs/>
          <w:szCs w:val="24"/>
        </w:rPr>
        <w:t>.</w:t>
      </w:r>
      <w:r w:rsidRPr="005E26F3">
        <w:rPr>
          <w:bCs/>
          <w:szCs w:val="24"/>
        </w:rPr>
        <w:t xml:space="preserve"> </w:t>
      </w:r>
      <w:proofErr w:type="gramStart"/>
      <w:r>
        <w:rPr>
          <w:bCs/>
          <w:szCs w:val="24"/>
        </w:rPr>
        <w:t>Par contre</w:t>
      </w:r>
      <w:proofErr w:type="gramEnd"/>
      <w:r>
        <w:rPr>
          <w:bCs/>
          <w:szCs w:val="24"/>
        </w:rPr>
        <w:t xml:space="preserve">, </w:t>
      </w:r>
      <w:proofErr w:type="spellStart"/>
      <w:r>
        <w:t>Sportywear</w:t>
      </w:r>
      <w:proofErr w:type="spellEnd"/>
      <w:r>
        <w:rPr>
          <w:bCs/>
          <w:szCs w:val="24"/>
        </w:rPr>
        <w:t xml:space="preserve"> a payé ses fournisseurs au bout de 40 jours, soit </w:t>
      </w:r>
      <w:r>
        <w:rPr>
          <w:bCs/>
          <w:szCs w:val="24"/>
        </w:rPr>
        <w:lastRenderedPageBreak/>
        <w:t>20 jours plus tôt que l’encaissement des ventes</w:t>
      </w:r>
      <w:r w:rsidRPr="005E26F3">
        <w:rPr>
          <w:bCs/>
          <w:szCs w:val="24"/>
        </w:rPr>
        <w:t xml:space="preserve">. L’entreprise aura un besoin de financement d’exploitation pendant </w:t>
      </w:r>
      <w:r>
        <w:rPr>
          <w:bCs/>
          <w:szCs w:val="24"/>
        </w:rPr>
        <w:t>2</w:t>
      </w:r>
      <w:r w:rsidRPr="005E26F3">
        <w:rPr>
          <w:bCs/>
          <w:szCs w:val="24"/>
        </w:rPr>
        <w:t>0 jours.</w:t>
      </w:r>
    </w:p>
    <w:p w14:paraId="121C7238" w14:textId="77777777" w:rsidR="00AE47EF" w:rsidRPr="005D3EE5" w:rsidRDefault="00AE47EF" w:rsidP="00AE47EF">
      <w:pPr>
        <w:pStyle w:val="GuidePedagogiqueTitre6Consignes"/>
      </w:pPr>
      <w:r>
        <w:t xml:space="preserve">7. </w:t>
      </w:r>
      <w:r w:rsidRPr="00305EE5">
        <w:t xml:space="preserve">Expliquez l’importance de chacune des règles de gestion du cycle d’exploitation chez </w:t>
      </w:r>
      <w:proofErr w:type="spellStart"/>
      <w:r>
        <w:t>Sportywear</w:t>
      </w:r>
      <w:proofErr w:type="spellEnd"/>
      <w:r w:rsidRPr="00305EE5">
        <w:t>.</w:t>
      </w:r>
    </w:p>
    <w:p w14:paraId="685678C0" w14:textId="77777777" w:rsidR="00AE47EF" w:rsidRPr="005D3EE5" w:rsidRDefault="00AE47EF" w:rsidP="00AE47EF">
      <w:pPr>
        <w:pStyle w:val="GuidePedagogiqueTitre7Rponses"/>
        <w:rPr>
          <w:b/>
        </w:rPr>
      </w:pPr>
      <w:r w:rsidRPr="005D3EE5">
        <w:rPr>
          <w:b/>
        </w:rPr>
        <w:t xml:space="preserve">Dans la </w:t>
      </w:r>
      <w:r>
        <w:rPr>
          <w:b/>
        </w:rPr>
        <w:t>relation avec les fournisseurs</w:t>
      </w:r>
    </w:p>
    <w:p w14:paraId="5863569C" w14:textId="77777777" w:rsidR="00AE47EF" w:rsidRPr="005D3EE5" w:rsidRDefault="00AE47EF" w:rsidP="00AE47EF">
      <w:pPr>
        <w:pStyle w:val="GuidePedagogiqueTitre7Rponses"/>
        <w:rPr>
          <w:szCs w:val="24"/>
        </w:rPr>
      </w:pPr>
      <w:r w:rsidRPr="005D3EE5">
        <w:t xml:space="preserve">• </w:t>
      </w:r>
      <w:r w:rsidRPr="005D3EE5">
        <w:rPr>
          <w:szCs w:val="24"/>
        </w:rPr>
        <w:t xml:space="preserve">Bien choisir les fournisseurs : pour proposer à la clientèle des produits répondant aux besoins et au niveau de qualité attendue par le client et ainsi favoriser </w:t>
      </w:r>
      <w:r>
        <w:rPr>
          <w:szCs w:val="24"/>
        </w:rPr>
        <w:t xml:space="preserve">la </w:t>
      </w:r>
      <w:r w:rsidRPr="005D3EE5">
        <w:rPr>
          <w:szCs w:val="24"/>
        </w:rPr>
        <w:t>satisfaction et la fidélisation de la clientèle</w:t>
      </w:r>
      <w:r>
        <w:rPr>
          <w:szCs w:val="24"/>
        </w:rPr>
        <w:t>.</w:t>
      </w:r>
    </w:p>
    <w:p w14:paraId="75FE77FC" w14:textId="77777777" w:rsidR="00AE47EF" w:rsidRPr="005D3EE5" w:rsidRDefault="00AE47EF" w:rsidP="00AE47EF">
      <w:pPr>
        <w:pStyle w:val="GuidePedagogiqueTitre7Rponses"/>
        <w:rPr>
          <w:szCs w:val="24"/>
        </w:rPr>
      </w:pPr>
      <w:r w:rsidRPr="005D3EE5">
        <w:t xml:space="preserve">• </w:t>
      </w:r>
      <w:r w:rsidRPr="005D3EE5">
        <w:rPr>
          <w:szCs w:val="24"/>
        </w:rPr>
        <w:t>Négocier les meilleurs prix d’achat des marchandises : pour être capable de proposer à la clientèle des prix compétitifs face à la concurrence et pour permettre à l’unité commerciale de dégager des marges pour assurer la rentabilité.</w:t>
      </w:r>
    </w:p>
    <w:p w14:paraId="3E4DEC2B" w14:textId="77777777" w:rsidR="00AE47EF" w:rsidRPr="005D3EE5" w:rsidRDefault="00AE47EF" w:rsidP="00AE47EF">
      <w:pPr>
        <w:pStyle w:val="GuidePedagogiqueTitre7Rponses"/>
        <w:rPr>
          <w:szCs w:val="24"/>
        </w:rPr>
      </w:pPr>
      <w:r w:rsidRPr="005D3EE5">
        <w:t xml:space="preserve">• </w:t>
      </w:r>
      <w:r w:rsidRPr="005D3EE5">
        <w:rPr>
          <w:szCs w:val="24"/>
        </w:rPr>
        <w:t>Essayer d’obtenir les délais de paiement les plus longs possible : pour retarder le plus possible les paiements de nos fournisseurs, ce qui favorise la trésorerie.</w:t>
      </w:r>
    </w:p>
    <w:p w14:paraId="4E69FD92" w14:textId="77777777" w:rsidR="00AE47EF" w:rsidRPr="005D3EE5" w:rsidRDefault="00AE47EF" w:rsidP="00AE47EF">
      <w:pPr>
        <w:pStyle w:val="GuidePedagogiqueTitre7Rponses"/>
        <w:rPr>
          <w:b/>
        </w:rPr>
      </w:pPr>
      <w:r>
        <w:rPr>
          <w:b/>
        </w:rPr>
        <w:t>Dans la gestion des stocks</w:t>
      </w:r>
    </w:p>
    <w:p w14:paraId="53319C9C" w14:textId="77777777" w:rsidR="00AE47EF" w:rsidRPr="005D3EE5" w:rsidRDefault="00AE47EF" w:rsidP="00AE47EF">
      <w:pPr>
        <w:pStyle w:val="GuidePedagogiqueTitre7Rponses"/>
        <w:rPr>
          <w:szCs w:val="24"/>
        </w:rPr>
      </w:pPr>
      <w:r w:rsidRPr="005D3EE5">
        <w:t xml:space="preserve">• </w:t>
      </w:r>
      <w:r w:rsidRPr="005D3EE5">
        <w:rPr>
          <w:szCs w:val="24"/>
        </w:rPr>
        <w:t>Surveiller les délais de livraison : pour éviter les retards et présenter l’offre de marchandises au moment voulu</w:t>
      </w:r>
      <w:r>
        <w:rPr>
          <w:szCs w:val="24"/>
        </w:rPr>
        <w:t>.</w:t>
      </w:r>
    </w:p>
    <w:p w14:paraId="3151ECF5" w14:textId="77777777" w:rsidR="00AE47EF" w:rsidRPr="005D3EE5" w:rsidRDefault="00AE47EF" w:rsidP="00AE47EF">
      <w:pPr>
        <w:pStyle w:val="GuidePedagogiqueTitre7Rponses"/>
        <w:rPr>
          <w:szCs w:val="24"/>
        </w:rPr>
      </w:pPr>
      <w:r w:rsidRPr="005D3EE5">
        <w:t xml:space="preserve">• </w:t>
      </w:r>
      <w:r w:rsidRPr="005D3EE5">
        <w:rPr>
          <w:szCs w:val="24"/>
        </w:rPr>
        <w:t>Bien calculer les quantités à commander, pour avoir ni trop peu ni trop de stocks : pour éviter à la fois les ruptures de stock et les stocks trop importants, source de coûts pour l’unité commerciale</w:t>
      </w:r>
      <w:r>
        <w:rPr>
          <w:szCs w:val="24"/>
        </w:rPr>
        <w:t>.</w:t>
      </w:r>
    </w:p>
    <w:p w14:paraId="2EFC3624" w14:textId="77777777" w:rsidR="00AE47EF" w:rsidRPr="005D3EE5" w:rsidRDefault="00AE47EF" w:rsidP="00AE47EF">
      <w:pPr>
        <w:pStyle w:val="GuidePedagogiqueTitre7Rponses"/>
        <w:rPr>
          <w:b/>
        </w:rPr>
      </w:pPr>
      <w:r>
        <w:rPr>
          <w:b/>
        </w:rPr>
        <w:t>Pour la vente des marchandises</w:t>
      </w:r>
    </w:p>
    <w:p w14:paraId="1CB5D354" w14:textId="77777777" w:rsidR="00AE47EF" w:rsidRPr="000D7627" w:rsidRDefault="00AE47EF" w:rsidP="00AE47EF">
      <w:pPr>
        <w:pStyle w:val="GuidePedagogiqueTitre7Rponses"/>
        <w:rPr>
          <w:szCs w:val="24"/>
        </w:rPr>
      </w:pPr>
      <w:r w:rsidRPr="000D7627">
        <w:t xml:space="preserve">• </w:t>
      </w:r>
      <w:r w:rsidRPr="000D7627">
        <w:rPr>
          <w:szCs w:val="24"/>
        </w:rPr>
        <w:t>Bien définir les prix de vente : pour à la fois proposer aux clients des prix compétitifs face à la concurrence et dégager une marge sur les ventes</w:t>
      </w:r>
      <w:r>
        <w:rPr>
          <w:szCs w:val="24"/>
        </w:rPr>
        <w:t>.</w:t>
      </w:r>
    </w:p>
    <w:p w14:paraId="1097372B" w14:textId="065D664D" w:rsidR="006E0249" w:rsidRDefault="00AE47EF" w:rsidP="00AE47EF">
      <w:r w:rsidRPr="000D7627">
        <w:t xml:space="preserve">• Favoriser les encaissements </w:t>
      </w:r>
      <w:r>
        <w:t xml:space="preserve">au </w:t>
      </w:r>
      <w:r w:rsidRPr="000D7627">
        <w:t>comptant : pour favoriser les rentées de trésorerie et réduire les besoins de financement du cycle d’exploitation</w:t>
      </w:r>
      <w:r>
        <w:t>.</w:t>
      </w:r>
    </w:p>
    <w:sectPr w:rsidR="006E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idePedagogique">
    <w:altName w:val="Times New Roman"/>
    <w:panose1 w:val="00000000000000000000"/>
    <w:charset w:val="00"/>
    <w:family w:val="roman"/>
    <w:notTrueType/>
    <w:pitch w:val="default"/>
  </w:font>
  <w:font w:name="GuidePedagoN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EF"/>
    <w:rsid w:val="006E0249"/>
    <w:rsid w:val="00A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49A3"/>
  <w15:chartTrackingRefBased/>
  <w15:docId w15:val="{B218B373-1954-49C3-A977-1686A19C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uidePedagogiqueTitre5Missionsnumros">
    <w:name w:val="GuidePedagogique_Titre 5_Missions numéros"/>
    <w:basedOn w:val="Normal"/>
    <w:link w:val="GuidePedagogiqueTitre5MissionsnumrosCar"/>
    <w:qFormat/>
    <w:rsid w:val="00AE47EF"/>
    <w:pPr>
      <w:keepNext/>
      <w:keepLines/>
      <w:widowControl w:val="0"/>
      <w:tabs>
        <w:tab w:val="left" w:pos="560"/>
      </w:tabs>
      <w:suppressAutoHyphens/>
      <w:autoSpaceDE w:val="0"/>
      <w:autoSpaceDN w:val="0"/>
      <w:adjustRightInd w:val="0"/>
      <w:spacing w:before="340" w:after="113" w:line="310" w:lineRule="atLeast"/>
      <w:ind w:left="567" w:hanging="567"/>
      <w:textAlignment w:val="center"/>
    </w:pPr>
    <w:rPr>
      <w:rFonts w:ascii="GuidePedagogique" w:hAnsi="GuidePedagogique" w:cs="GuidePedagoNCond"/>
      <w:color w:val="000000"/>
      <w:sz w:val="25"/>
      <w:szCs w:val="25"/>
    </w:rPr>
  </w:style>
  <w:style w:type="paragraph" w:customStyle="1" w:styleId="GuidePedagogiqueTitre6Consignes">
    <w:name w:val="GuidePedagogique_Titre 6_Consignes"/>
    <w:basedOn w:val="Normal"/>
    <w:link w:val="GuidePedagogiqueTitre6ConsignesCar"/>
    <w:qFormat/>
    <w:rsid w:val="00AE47EF"/>
    <w:pPr>
      <w:keepNext/>
      <w:widowControl w:val="0"/>
      <w:suppressAutoHyphens/>
      <w:autoSpaceDE w:val="0"/>
      <w:autoSpaceDN w:val="0"/>
      <w:adjustRightInd w:val="0"/>
      <w:spacing w:before="120" w:after="60" w:line="270" w:lineRule="atLeast"/>
      <w:jc w:val="both"/>
      <w:textAlignment w:val="center"/>
    </w:pPr>
    <w:rPr>
      <w:rFonts w:ascii="GuidePedagogique" w:hAnsi="GuidePedagogique" w:cs="GuidePedagoTimes-Bold"/>
      <w:b/>
      <w:bCs/>
      <w:spacing w:val="-1"/>
      <w:sz w:val="23"/>
      <w:szCs w:val="23"/>
    </w:rPr>
  </w:style>
  <w:style w:type="character" w:customStyle="1" w:styleId="GuidePedagogiqueTitre5MissionsnumrosCar">
    <w:name w:val="GuidePedagogique_Titre 5_Missions numéros Car"/>
    <w:basedOn w:val="Policepardfaut"/>
    <w:link w:val="GuidePedagogiqueTitre5Missionsnumros"/>
    <w:rsid w:val="00AE47EF"/>
    <w:rPr>
      <w:rFonts w:ascii="GuidePedagogique" w:eastAsia="Times New Roman" w:hAnsi="GuidePedagogique" w:cs="GuidePedagoNCond"/>
      <w:color w:val="000000"/>
      <w:sz w:val="25"/>
      <w:szCs w:val="25"/>
      <w:lang w:eastAsia="fr-FR"/>
    </w:rPr>
  </w:style>
  <w:style w:type="paragraph" w:customStyle="1" w:styleId="GuidePedagogiqueTitre7Rponses">
    <w:name w:val="GuidePedagogique_Titre 7_Réponses"/>
    <w:basedOn w:val="Normal"/>
    <w:link w:val="GuidePedagogiqueTitre7RponsesCar"/>
    <w:qFormat/>
    <w:rsid w:val="00AE47EF"/>
    <w:rPr>
      <w:rFonts w:ascii="GuidePedagogique" w:hAnsi="GuidePedagogique"/>
      <w:sz w:val="22"/>
      <w:szCs w:val="22"/>
    </w:rPr>
  </w:style>
  <w:style w:type="character" w:customStyle="1" w:styleId="GuidePedagogiqueTitre6ConsignesCar">
    <w:name w:val="GuidePedagogique_Titre 6_Consignes Car"/>
    <w:basedOn w:val="Policepardfaut"/>
    <w:link w:val="GuidePedagogiqueTitre6Consignes"/>
    <w:rsid w:val="00AE47EF"/>
    <w:rPr>
      <w:rFonts w:ascii="GuidePedagogique" w:eastAsia="Times New Roman" w:hAnsi="GuidePedagogique" w:cs="GuidePedagoTimes-Bold"/>
      <w:b/>
      <w:bCs/>
      <w:spacing w:val="-1"/>
      <w:sz w:val="23"/>
      <w:szCs w:val="23"/>
      <w:lang w:eastAsia="fr-FR"/>
    </w:rPr>
  </w:style>
  <w:style w:type="character" w:customStyle="1" w:styleId="GuidePedagogiqueTitre7RponsesCar">
    <w:name w:val="GuidePedagogique_Titre 7_Réponses Car"/>
    <w:basedOn w:val="Policepardfaut"/>
    <w:link w:val="GuidePedagogiqueTitre7Rponses"/>
    <w:rsid w:val="00AE47EF"/>
    <w:rPr>
      <w:rFonts w:ascii="GuidePedagogique" w:eastAsia="Times New Roman" w:hAnsi="GuidePedagogique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JEANGEOT CLARA</dc:creator>
  <cp:keywords/>
  <dc:description/>
  <cp:lastModifiedBy>JEANGEOT CLARA</cp:lastModifiedBy>
  <cp:revision>1</cp:revision>
  <dcterms:created xsi:type="dcterms:W3CDTF">2021-07-01T16:05:00Z</dcterms:created>
  <dcterms:modified xsi:type="dcterms:W3CDTF">2021-07-01T16:05:00Z</dcterms:modified>
</cp:coreProperties>
</file>