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F3265" w:rsidR="00880100" w:rsidP="00880100" w:rsidRDefault="00880100" w14:paraId="7A5A426F" w14:textId="7029785A">
      <w:pPr>
        <w:pStyle w:val="TTextecourant"/>
        <w:spacing w:line="240" w:lineRule="auto"/>
        <w:rPr>
          <w:rFonts w:ascii="Times New Roman" w:hAnsi="Times New Roman" w:cs="Times New Roman"/>
          <w:b/>
          <w:bCs/>
          <w:sz w:val="28"/>
          <w:szCs w:val="28"/>
        </w:rPr>
      </w:pPr>
      <w:r w:rsidRPr="00880100">
        <w:rPr>
          <w:noProof/>
          <w:color w:val="0070C0"/>
          <w:sz w:val="24"/>
          <w:szCs w:val="24"/>
        </w:rPr>
        <w:drawing>
          <wp:anchor distT="0" distB="0" distL="114300" distR="114300" simplePos="0" relativeHeight="251659264" behindDoc="0" locked="0" layoutInCell="1" allowOverlap="1" wp14:anchorId="7F47B953" wp14:editId="7D9DB011">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57E39">
        <w:rPr>
          <w:rFonts w:ascii="Times New Roman" w:hAnsi="Times New Roman" w:cs="Times New Roman"/>
          <w:b/>
          <w:bCs/>
          <w:color w:val="0070C0"/>
          <w:sz w:val="28"/>
          <w:szCs w:val="28"/>
        </w:rPr>
        <w:t>5</w:t>
      </w:r>
      <w:r w:rsidRPr="002F3265">
        <w:rPr>
          <w:rFonts w:ascii="Times New Roman" w:hAnsi="Times New Roman" w:cs="Times New Roman"/>
          <w:b/>
          <w:bCs/>
          <w:sz w:val="28"/>
          <w:szCs w:val="28"/>
        </w:rPr>
        <w:t xml:space="preserve"> </w:t>
      </w:r>
      <w:r w:rsidR="00E57E39">
        <w:rPr>
          <w:rFonts w:ascii="Times New Roman" w:hAnsi="Times New Roman" w:cs="Times New Roman"/>
          <w:b/>
          <w:bCs/>
          <w:sz w:val="28"/>
          <w:szCs w:val="28"/>
        </w:rPr>
        <w:t>Les moyens d’exonération</w:t>
      </w:r>
    </w:p>
    <w:p w:rsidRPr="00880100" w:rsidR="00880100" w:rsidP="00880100" w:rsidRDefault="00880100" w14:paraId="4ADDD167" w14:textId="77777777">
      <w:pPr>
        <w:pStyle w:val="TTextecourant"/>
        <w:spacing w:line="240" w:lineRule="auto"/>
        <w:rPr>
          <w:rFonts w:ascii="Times New Roman" w:hAnsi="Times New Roman" w:cs="Times New Roman"/>
          <w:sz w:val="24"/>
          <w:szCs w:val="24"/>
        </w:rPr>
      </w:pPr>
    </w:p>
    <w:p w:rsidR="00880100" w:rsidP="00880100" w:rsidRDefault="00880100" w14:paraId="58159E76" w14:textId="3AB72E2A">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rsidR="00880100" w:rsidP="00A238A1" w:rsidRDefault="00880100" w14:paraId="2527430E" w14:textId="77777777" w14:noSpellErr="1">
      <w:pPr>
        <w:pStyle w:val="Default"/>
        <w:suppressAutoHyphens/>
        <w:jc w:val="both"/>
        <w:rPr>
          <w:rFonts w:ascii="Times New Roman" w:hAnsi="Times New Roman" w:cs="Times New Roman"/>
          <w:color w:val="auto"/>
        </w:rPr>
      </w:pPr>
    </w:p>
    <w:p w:rsidRPr="00715C86" w:rsidR="00BC3B8D" w:rsidP="00A238A1" w:rsidRDefault="00BC3B8D" w14:paraId="0A15A211" w14:textId="77777777" w14:noSpellErr="1">
      <w:pPr>
        <w:pStyle w:val="Default"/>
        <w:suppressAutoHyphens/>
        <w:jc w:val="both"/>
        <w:rPr>
          <w:rFonts w:ascii="Times New Roman" w:hAnsi="Times New Roman" w:cs="Times New Roman"/>
          <w:color w:val="auto"/>
        </w:rPr>
      </w:pPr>
    </w:p>
    <w:p w:rsidRPr="00E57E39" w:rsidR="00880100" w:rsidP="00A238A1" w:rsidRDefault="00880100" w14:paraId="707B4A11" w14:textId="7C9E4B5C" w14:noSpellErr="1">
      <w:pPr>
        <w:pStyle w:val="Default"/>
        <w:suppressAutoHyphens/>
        <w:jc w:val="both"/>
        <w:rPr>
          <w:rFonts w:ascii="Times New Roman" w:hAnsi="Times New Roman" w:cs="Times New Roman"/>
        </w:rPr>
      </w:pPr>
      <w:r w:rsidRPr="0C1587F1" w:rsidR="00880100">
        <w:rPr>
          <w:rFonts w:ascii="Times New Roman" w:hAnsi="Times New Roman" w:cs="Times New Roman"/>
          <w:b w:val="1"/>
          <w:bCs w:val="1"/>
          <w:color w:val="C45911" w:themeColor="accent2" w:themeTint="FF" w:themeShade="BF"/>
        </w:rPr>
        <w:t>1</w:t>
      </w:r>
      <w:r w:rsidRPr="0C1587F1" w:rsidR="00880100">
        <w:rPr>
          <w:rFonts w:ascii="Times New Roman" w:hAnsi="Times New Roman" w:cs="Times New Roman"/>
          <w:b w:val="1"/>
          <w:bCs w:val="1"/>
          <w:color w:val="auto"/>
        </w:rPr>
        <w:t xml:space="preserve"> </w:t>
      </w:r>
      <w:r w:rsidRPr="0C1587F1" w:rsidR="00E57E39">
        <w:rPr>
          <w:rFonts w:ascii="Times New Roman" w:hAnsi="Times New Roman" w:cs="Times New Roman"/>
          <w:b w:val="1"/>
          <w:bCs w:val="1"/>
        </w:rPr>
        <w:t>Les clauses d’exonération et de limitation de la responsabilité</w:t>
      </w:r>
    </w:p>
    <w:p w:rsidRPr="002858A9" w:rsidR="006D2EF6" w:rsidP="0C1587F1" w:rsidRDefault="006D2EF6" w14:paraId="2B496201" w14:textId="77777777" w14:noSpellErr="1">
      <w:pPr>
        <w:pStyle w:val="Default"/>
        <w:suppressAutoHyphens/>
        <w:jc w:val="both"/>
        <w:rPr>
          <w:rFonts w:ascii="Times New Roman" w:hAnsi="Times New Roman" w:cs="Times New Roman"/>
          <w:color w:val="auto"/>
        </w:rPr>
      </w:pPr>
    </w:p>
    <w:p w:rsidRPr="002858A9" w:rsidR="002858A9" w:rsidP="00A238A1" w:rsidRDefault="002858A9" w14:paraId="071047D8" w14:textId="77777777" w14:noSpellErr="1">
      <w:pPr>
        <w:pStyle w:val="07Textecourant"/>
        <w:suppressAutoHyphens/>
        <w:rPr>
          <w:rFonts w:ascii="Times New Roman" w:hAnsi="Times New Roman" w:cs="Times New Roman"/>
        </w:rPr>
      </w:pPr>
      <w:r w:rsidRPr="0C1587F1" w:rsidR="002858A9">
        <w:rPr>
          <w:rFonts w:ascii="Times New Roman" w:hAnsi="Times New Roman" w:cs="Times New Roman"/>
        </w:rPr>
        <w:t>Tout professionnel qui accepte continuellement des projets financiers risqués s’expose à des pertes élevées et, possiblement, à une catastrophe financière en cas d’inexécution de ses obligations. En effet, dans ce cas, sa responsabilité civile contractuelle serait engagée.</w:t>
      </w:r>
    </w:p>
    <w:p w:rsidRPr="002858A9" w:rsidR="002858A9" w:rsidP="00A238A1" w:rsidRDefault="002858A9" w14:paraId="16A0E424" w14:textId="77777777" w14:noSpellErr="1">
      <w:pPr>
        <w:pStyle w:val="07Textecourant"/>
        <w:suppressAutoHyphens/>
        <w:rPr>
          <w:rFonts w:ascii="Times New Roman" w:hAnsi="Times New Roman" w:cs="Times New Roman"/>
        </w:rPr>
      </w:pPr>
    </w:p>
    <w:p w:rsidRPr="002858A9" w:rsidR="002858A9" w:rsidP="00A238A1" w:rsidRDefault="002858A9" w14:paraId="355CF52C" w14:textId="77777777" w14:noSpellErr="1">
      <w:pPr>
        <w:pStyle w:val="07Textecourant"/>
        <w:suppressAutoHyphens/>
        <w:rPr>
          <w:rFonts w:ascii="Times New Roman" w:hAnsi="Times New Roman" w:cs="Times New Roman"/>
        </w:rPr>
      </w:pPr>
      <w:r w:rsidRPr="0C1587F1" w:rsidR="002858A9">
        <w:rPr>
          <w:rFonts w:ascii="Times New Roman" w:hAnsi="Times New Roman" w:cs="Times New Roman"/>
        </w:rPr>
        <w:t xml:space="preserve">La </w:t>
      </w:r>
      <w:r w:rsidRPr="0C1587F1" w:rsidR="002858A9">
        <w:rPr>
          <w:rFonts w:ascii="Times New Roman" w:hAnsi="Times New Roman" w:cs="Times New Roman"/>
          <w:b w:val="1"/>
          <w:bCs w:val="1"/>
        </w:rPr>
        <w:t>clause d’exonération</w:t>
      </w:r>
      <w:r w:rsidRPr="0C1587F1" w:rsidR="002858A9">
        <w:rPr>
          <w:rFonts w:ascii="Times New Roman" w:hAnsi="Times New Roman" w:cs="Times New Roman"/>
        </w:rPr>
        <w:t xml:space="preserve"> (ou d’</w:t>
      </w:r>
      <w:r w:rsidRPr="0C1587F1" w:rsidR="002858A9">
        <w:rPr>
          <w:rFonts w:ascii="Times New Roman" w:hAnsi="Times New Roman" w:cs="Times New Roman"/>
          <w:b w:val="1"/>
          <w:bCs w:val="1"/>
        </w:rPr>
        <w:t>exclusion de responsabilité</w:t>
      </w:r>
      <w:r w:rsidRPr="0C1587F1" w:rsidR="002858A9">
        <w:rPr>
          <w:rFonts w:ascii="Times New Roman" w:hAnsi="Times New Roman" w:cs="Times New Roman"/>
        </w:rPr>
        <w:t>) est une clause par laquelle une personne s’exonère d’avance de la responsabilité qu’elle risque d’encourir à la suite d’un dommage.</w:t>
      </w:r>
    </w:p>
    <w:p w:rsidRPr="002858A9" w:rsidR="002858A9" w:rsidP="00A238A1" w:rsidRDefault="002858A9" w14:paraId="4A366663" w14:textId="77777777" w14:noSpellErr="1">
      <w:pPr>
        <w:pStyle w:val="07Textecourant"/>
        <w:suppressAutoHyphens/>
        <w:rPr>
          <w:rFonts w:ascii="Times New Roman" w:hAnsi="Times New Roman" w:cs="Times New Roman"/>
        </w:rPr>
      </w:pPr>
      <w:r w:rsidRPr="0C1587F1" w:rsidR="002858A9">
        <w:rPr>
          <w:rFonts w:ascii="Times New Roman" w:hAnsi="Times New Roman" w:cs="Times New Roman"/>
        </w:rPr>
        <w:t>Ces clauses peuvent limiter ou exonérer totalement le professionnel de sa responsabilité.</w:t>
      </w:r>
    </w:p>
    <w:p w:rsidRPr="002858A9" w:rsidR="002858A9" w:rsidP="00A238A1" w:rsidRDefault="002858A9" w14:paraId="2402AFCB" w14:textId="77777777" w14:noSpellErr="1">
      <w:pPr>
        <w:pStyle w:val="07Textecourant"/>
        <w:suppressAutoHyphens/>
        <w:rPr>
          <w:rFonts w:ascii="Times New Roman" w:hAnsi="Times New Roman" w:cs="Times New Roman"/>
        </w:rPr>
      </w:pPr>
    </w:p>
    <w:p w:rsidRPr="002858A9" w:rsidR="002858A9" w:rsidP="00A238A1" w:rsidRDefault="002858A9" w14:paraId="161ED1B2" w14:textId="77777777" w14:noSpellErr="1">
      <w:pPr>
        <w:pStyle w:val="07Textecourant"/>
        <w:suppressAutoHyphens/>
        <w:rPr>
          <w:rFonts w:ascii="Times New Roman" w:hAnsi="Times New Roman" w:cs="Times New Roman"/>
        </w:rPr>
      </w:pPr>
      <w:r w:rsidRPr="0C1587F1" w:rsidR="002858A9">
        <w:rPr>
          <w:rFonts w:ascii="Times New Roman" w:hAnsi="Times New Roman" w:cs="Times New Roman"/>
        </w:rPr>
        <w:t>Toutefois, cette clause d’exclusion ou de limitation de responsabilité peut créer un déséquilibre entre les deux parties dans certains contrats (par exemple dans les contrats d’adhésion) ou entre certaines parties (par exemple entre les professionnels et les profanes).</w:t>
      </w:r>
    </w:p>
    <w:p w:rsidRPr="002858A9" w:rsidR="002858A9" w:rsidP="00A238A1" w:rsidRDefault="002858A9" w14:paraId="375F5010" w14:textId="77777777" w14:noSpellErr="1">
      <w:pPr>
        <w:pStyle w:val="07Textecourant"/>
        <w:suppressAutoHyphens/>
        <w:rPr>
          <w:rFonts w:ascii="Times New Roman" w:hAnsi="Times New Roman" w:cs="Times New Roman"/>
        </w:rPr>
      </w:pPr>
    </w:p>
    <w:p w:rsidRPr="002858A9" w:rsidR="002858A9" w:rsidP="00A238A1" w:rsidRDefault="002858A9" w14:paraId="5E8F4AB4" w14:textId="77777777" w14:noSpellErr="1">
      <w:pPr>
        <w:pStyle w:val="07Textecourant"/>
        <w:suppressAutoHyphens/>
        <w:rPr>
          <w:rFonts w:ascii="Times New Roman" w:hAnsi="Times New Roman" w:cs="Times New Roman"/>
        </w:rPr>
      </w:pPr>
      <w:r w:rsidRPr="0C1587F1" w:rsidR="002858A9">
        <w:rPr>
          <w:rFonts w:ascii="Times New Roman" w:hAnsi="Times New Roman" w:cs="Times New Roman"/>
        </w:rPr>
        <w:t>Pour protéger ces situations particulières, cette clause ne sera donc pas valable dans les cas suivants :</w:t>
      </w:r>
    </w:p>
    <w:p w:rsidRPr="002858A9" w:rsidR="002858A9" w:rsidP="00A238A1" w:rsidRDefault="002858A9" w14:paraId="3A31D3E0" w14:textId="77777777" w14:noSpellErr="1">
      <w:pPr>
        <w:pStyle w:val="07Textecourant"/>
        <w:suppressAutoHyphens/>
        <w:rPr>
          <w:rFonts w:ascii="Times New Roman" w:hAnsi="Times New Roman" w:cs="Times New Roman"/>
        </w:rPr>
      </w:pPr>
      <w:r w:rsidRPr="0C1587F1" w:rsidR="002858A9">
        <w:rPr>
          <w:rFonts w:ascii="Times New Roman" w:hAnsi="Times New Roman" w:cs="Times New Roman"/>
        </w:rPr>
        <w:t>- dans les contrats de consommation (contrat conclu entre un consommateur et un professionnel) ;</w:t>
      </w:r>
    </w:p>
    <w:p w:rsidRPr="002858A9" w:rsidR="002858A9" w:rsidP="00A238A1" w:rsidRDefault="002858A9" w14:paraId="249A1537" w14:textId="77777777" w14:noSpellErr="1">
      <w:pPr>
        <w:pStyle w:val="07Textecourant"/>
        <w:suppressAutoHyphens/>
        <w:rPr>
          <w:rFonts w:ascii="Times New Roman" w:hAnsi="Times New Roman" w:cs="Times New Roman"/>
        </w:rPr>
      </w:pPr>
      <w:r w:rsidRPr="0C1587F1" w:rsidR="002858A9">
        <w:rPr>
          <w:rFonts w:ascii="Times New Roman" w:hAnsi="Times New Roman" w:cs="Times New Roman"/>
        </w:rPr>
        <w:t>- en cas de faute lourde du cocontractant qui revendique l’application de la clause ;</w:t>
      </w:r>
    </w:p>
    <w:p w:rsidRPr="002858A9" w:rsidR="002858A9" w:rsidP="00A238A1" w:rsidRDefault="002858A9" w14:paraId="462C947B" w14:textId="77777777" w14:noSpellErr="1">
      <w:pPr>
        <w:pStyle w:val="07Textecourant"/>
        <w:suppressAutoHyphens/>
        <w:rPr>
          <w:rFonts w:ascii="Times New Roman" w:hAnsi="Times New Roman" w:cs="Times New Roman"/>
        </w:rPr>
      </w:pPr>
      <w:r w:rsidRPr="0C1587F1" w:rsidR="002858A9">
        <w:rPr>
          <w:rFonts w:ascii="Times New Roman" w:hAnsi="Times New Roman" w:cs="Times New Roman"/>
        </w:rPr>
        <w:t>- lorsque cette clause va créer un déséquilibre significatif entre les parties.</w:t>
      </w:r>
    </w:p>
    <w:p w:rsidRPr="002858A9" w:rsidR="00C90953" w:rsidP="0C1587F1" w:rsidRDefault="00C90953" w14:paraId="04D43829" w14:textId="77777777" w14:noSpellErr="1">
      <w:pPr>
        <w:pStyle w:val="Default"/>
        <w:suppressAutoHyphens/>
        <w:jc w:val="both"/>
        <w:rPr>
          <w:rFonts w:ascii="Times New Roman" w:hAnsi="Times New Roman" w:cs="Times New Roman"/>
          <w:color w:val="auto"/>
        </w:rPr>
      </w:pPr>
    </w:p>
    <w:p w:rsidRPr="002858A9" w:rsidR="00880100" w:rsidP="00A238A1" w:rsidRDefault="00880100" w14:paraId="453CA4A3" w14:textId="1604641E" w14:noSpellErr="1">
      <w:pPr>
        <w:pStyle w:val="Default"/>
        <w:suppressAutoHyphens/>
        <w:jc w:val="both"/>
        <w:rPr>
          <w:rFonts w:ascii="Times New Roman" w:hAnsi="Times New Roman" w:cs="Times New Roman"/>
          <w:color w:val="auto"/>
        </w:rPr>
      </w:pPr>
      <w:r w:rsidRPr="0C1587F1" w:rsidR="00880100">
        <w:rPr>
          <w:rFonts w:ascii="Times New Roman" w:hAnsi="Times New Roman" w:cs="Times New Roman"/>
          <w:b w:val="1"/>
          <w:bCs w:val="1"/>
          <w:color w:val="C45911" w:themeColor="accent2" w:themeTint="FF" w:themeShade="BF"/>
        </w:rPr>
        <w:t>2</w:t>
      </w:r>
      <w:r w:rsidRPr="0C1587F1" w:rsidR="00880100">
        <w:rPr>
          <w:rFonts w:ascii="Times New Roman" w:hAnsi="Times New Roman" w:cs="Times New Roman"/>
          <w:b w:val="1"/>
          <w:bCs w:val="1"/>
          <w:color w:val="auto"/>
        </w:rPr>
        <w:t xml:space="preserve"> </w:t>
      </w:r>
      <w:r w:rsidRPr="0C1587F1" w:rsidR="002858A9">
        <w:rPr>
          <w:rFonts w:ascii="Times New Roman" w:hAnsi="Times New Roman" w:cs="Times New Roman"/>
          <w:b w:val="1"/>
          <w:bCs w:val="1"/>
          <w:color w:val="auto"/>
        </w:rPr>
        <w:t>La cause étrangère : le cas de force majeure</w:t>
      </w:r>
    </w:p>
    <w:p w:rsidRPr="00E57E39" w:rsidR="00FF7A54" w:rsidP="0C1587F1" w:rsidRDefault="00FF7A54" w14:paraId="7F323442" w14:textId="77777777" w14:noSpellErr="1">
      <w:pPr>
        <w:pStyle w:val="Default"/>
        <w:suppressAutoHyphens/>
        <w:jc w:val="both"/>
        <w:rPr>
          <w:rFonts w:ascii="Times New Roman" w:hAnsi="Times New Roman" w:cs="Times New Roman"/>
          <w:color w:val="auto"/>
        </w:rPr>
      </w:pPr>
    </w:p>
    <w:p w:rsidRPr="006C0BA4" w:rsidR="006C0BA4" w:rsidP="00A238A1" w:rsidRDefault="006C0BA4" w14:paraId="6610E2D9" w14:textId="77777777" w14:noSpellErr="1">
      <w:pPr>
        <w:pStyle w:val="07Textecourant"/>
        <w:suppressAutoHyphens/>
        <w:rPr>
          <w:rFonts w:ascii="Times New Roman" w:hAnsi="Times New Roman" w:cs="Times New Roman"/>
        </w:rPr>
      </w:pPr>
      <w:r w:rsidRPr="0C1587F1" w:rsidR="006C0BA4">
        <w:rPr>
          <w:rFonts w:ascii="Times New Roman" w:hAnsi="Times New Roman" w:cs="Times New Roman"/>
        </w:rPr>
        <w:t>Dans le cas d’une mise en jeu d’une responsabilité contractuelle ou extracontractuelle, le débiteur défaillant ou l’auteur d’un dommage peut s’exonérer de toute responsabilité en cas de cause étrangère ou cause d’exonération.</w:t>
      </w:r>
    </w:p>
    <w:p w:rsidRPr="006C0BA4" w:rsidR="006C0BA4" w:rsidP="00A238A1" w:rsidRDefault="006C0BA4" w14:paraId="30DB9046" w14:textId="77777777" w14:noSpellErr="1">
      <w:pPr>
        <w:pStyle w:val="07Textecourant"/>
        <w:suppressAutoHyphens/>
        <w:rPr>
          <w:rFonts w:ascii="Times New Roman" w:hAnsi="Times New Roman" w:cs="Times New Roman"/>
        </w:rPr>
      </w:pPr>
    </w:p>
    <w:p w:rsidRPr="006C0BA4" w:rsidR="006C0BA4" w:rsidP="00A238A1" w:rsidRDefault="006C0BA4" w14:paraId="723AA76A" w14:textId="77777777" w14:noSpellErr="1">
      <w:pPr>
        <w:pStyle w:val="07Textecourant"/>
        <w:suppressAutoHyphens/>
        <w:rPr>
          <w:rFonts w:ascii="Times New Roman" w:hAnsi="Times New Roman" w:cs="Times New Roman"/>
        </w:rPr>
      </w:pPr>
      <w:r w:rsidRPr="0C1587F1" w:rsidR="006C0BA4">
        <w:rPr>
          <w:rFonts w:ascii="Times New Roman" w:hAnsi="Times New Roman" w:cs="Times New Roman"/>
          <w:b w:val="1"/>
          <w:bCs w:val="1"/>
        </w:rPr>
        <w:t>La force majeure</w:t>
      </w:r>
      <w:r w:rsidRPr="0C1587F1" w:rsidR="006C0BA4">
        <w:rPr>
          <w:rFonts w:ascii="Times New Roman" w:hAnsi="Times New Roman" w:cs="Times New Roman"/>
        </w:rPr>
        <w:t xml:space="preserve"> constitue la principale cause d’exonération.</w:t>
      </w:r>
    </w:p>
    <w:p w:rsidRPr="006C0BA4" w:rsidR="006C0BA4" w:rsidP="00A238A1" w:rsidRDefault="006C0BA4" w14:paraId="4F35937B" w14:textId="77777777" w14:noSpellErr="1">
      <w:pPr>
        <w:pStyle w:val="07Textecourant"/>
        <w:suppressAutoHyphens/>
        <w:rPr>
          <w:rFonts w:ascii="Times New Roman" w:hAnsi="Times New Roman" w:cs="Times New Roman"/>
        </w:rPr>
      </w:pPr>
      <w:r w:rsidRPr="0C1587F1" w:rsidR="006C0BA4">
        <w:rPr>
          <w:rFonts w:ascii="Times New Roman" w:hAnsi="Times New Roman" w:cs="Times New Roman"/>
        </w:rPr>
        <w:t>C'est un événement exonérant totalement l'auteur apparent du dommage. Pour cela, la force majeure doit présenter deux caractéristiques : elle doit être irrésistible (c'est-à-dire insurmontable) et imprévisible (dans les circonstances normales de la vie).</w:t>
      </w:r>
    </w:p>
    <w:p w:rsidRPr="006C0BA4" w:rsidR="006C0BA4" w:rsidP="00A238A1" w:rsidRDefault="006C0BA4" w14:paraId="5567A6D4" w14:textId="63CEF66B" w14:noSpellErr="1">
      <w:pPr>
        <w:pStyle w:val="07Textecourant"/>
        <w:suppressAutoHyphens/>
        <w:rPr>
          <w:rFonts w:ascii="Times New Roman" w:hAnsi="Times New Roman" w:cs="Times New Roman"/>
        </w:rPr>
      </w:pPr>
      <w:r w:rsidRPr="0C1587F1" w:rsidR="006C0BA4">
        <w:rPr>
          <w:rFonts w:ascii="Times New Roman" w:hAnsi="Times New Roman" w:cs="Times New Roman"/>
        </w:rPr>
        <w:t>Par exemple, une tempête exceptionnellement violente et faisant éclater les vitres d'un immeuble qui blessent un passant constitue un cas de force majeure. Cette tempête n’était pas prévisible et pas surmontable. Le gardien de la vitre ayant causé le dommage pourra s’exonérer de sa responsabilité en avançant un cas de force majeur.</w:t>
      </w:r>
    </w:p>
    <w:p w:rsidRPr="006C0BA4" w:rsidR="006C0BA4" w:rsidP="00A238A1" w:rsidRDefault="006C0BA4" w14:paraId="0478085B" w14:textId="77777777" w14:noSpellErr="1">
      <w:pPr>
        <w:pStyle w:val="07Textecourant"/>
        <w:suppressAutoHyphens/>
        <w:rPr>
          <w:rFonts w:ascii="Times New Roman" w:hAnsi="Times New Roman" w:cs="Times New Roman"/>
        </w:rPr>
      </w:pPr>
      <w:r w:rsidRPr="0C1587F1" w:rsidR="006C0BA4">
        <w:rPr>
          <w:rFonts w:ascii="Times New Roman" w:hAnsi="Times New Roman" w:cs="Times New Roman"/>
        </w:rPr>
        <w:t>En revanche, une grève des transporteurs annoncée par les médias n’est pas imprévisible.</w:t>
      </w:r>
    </w:p>
    <w:p w:rsidRPr="00E57E39" w:rsidR="00EF7768" w:rsidP="0C1587F1" w:rsidRDefault="00EF7768" w14:paraId="3E053A69" w14:textId="77777777" w14:noSpellErr="1">
      <w:pPr>
        <w:pStyle w:val="Default"/>
        <w:suppressAutoHyphens/>
        <w:jc w:val="both"/>
        <w:rPr>
          <w:rFonts w:ascii="Times New Roman" w:hAnsi="Times New Roman" w:cs="Times New Roman"/>
          <w:color w:val="auto"/>
        </w:rPr>
      </w:pPr>
    </w:p>
    <w:p w:rsidRPr="00D10829" w:rsidR="00880100" w:rsidP="00A238A1" w:rsidRDefault="00880100" w14:paraId="7B2298CB" w14:textId="3E9CF084" w14:noSpellErr="1">
      <w:pPr>
        <w:pStyle w:val="Default"/>
        <w:suppressAutoHyphens/>
        <w:jc w:val="both"/>
        <w:rPr>
          <w:rFonts w:ascii="Times New Roman" w:hAnsi="Times New Roman" w:cs="Times New Roman"/>
          <w:color w:val="auto"/>
        </w:rPr>
      </w:pPr>
      <w:r w:rsidRPr="0C1587F1" w:rsidR="00880100">
        <w:rPr>
          <w:rFonts w:ascii="Times New Roman" w:hAnsi="Times New Roman" w:cs="Times New Roman"/>
          <w:b w:val="1"/>
          <w:bCs w:val="1"/>
          <w:color w:val="C45911" w:themeColor="accent2" w:themeTint="FF" w:themeShade="BF"/>
        </w:rPr>
        <w:t>3</w:t>
      </w:r>
      <w:r w:rsidRPr="0C1587F1" w:rsidR="00880100">
        <w:rPr>
          <w:rFonts w:ascii="Times New Roman" w:hAnsi="Times New Roman" w:cs="Times New Roman"/>
          <w:b w:val="1"/>
          <w:bCs w:val="1"/>
          <w:color w:val="auto"/>
        </w:rPr>
        <w:t xml:space="preserve"> </w:t>
      </w:r>
      <w:r w:rsidRPr="0C1587F1" w:rsidR="00D61B30">
        <w:rPr>
          <w:rFonts w:ascii="Times New Roman" w:hAnsi="Times New Roman" w:cs="Times New Roman"/>
          <w:b w:val="1"/>
          <w:bCs w:val="1"/>
          <w:color w:val="auto"/>
        </w:rPr>
        <w:t>La cause étrangère : la faute de la victime ou d’un tiers</w:t>
      </w:r>
    </w:p>
    <w:p w:rsidRPr="00D10829" w:rsidR="00630B87" w:rsidP="0C1587F1" w:rsidRDefault="00630B87" w14:paraId="0DFD4972" w14:textId="2CBF7E1A" w14:noSpellErr="1">
      <w:pPr>
        <w:suppressAutoHyphens/>
        <w:spacing w:after="0"/>
        <w:jc w:val="both"/>
        <w:rPr>
          <w:rFonts w:ascii="Times New Roman" w:hAnsi="Times New Roman" w:cs="Times New Roman"/>
          <w:sz w:val="24"/>
          <w:szCs w:val="24"/>
        </w:rPr>
      </w:pPr>
    </w:p>
    <w:p w:rsidRPr="00D10829" w:rsidR="00D10829" w:rsidP="00A238A1" w:rsidRDefault="00D10829" w14:paraId="571FD4CB" w14:textId="77777777" w14:noSpellErr="1">
      <w:pPr>
        <w:pStyle w:val="07Textecourant"/>
        <w:suppressAutoHyphens/>
        <w:rPr>
          <w:rFonts w:ascii="Times New Roman" w:hAnsi="Times New Roman" w:cs="Times New Roman"/>
        </w:rPr>
      </w:pPr>
      <w:r w:rsidRPr="0C1587F1" w:rsidR="00D10829">
        <w:rPr>
          <w:rFonts w:ascii="Times New Roman" w:hAnsi="Times New Roman" w:cs="Times New Roman"/>
        </w:rPr>
        <w:t>La force majeure n’est pas la seule façon de s’exonérer de sa responsabilité. Il existe deux autres causes d’exonération : le fait d’un tiers ou le fait de la victime.</w:t>
      </w:r>
    </w:p>
    <w:p w:rsidRPr="00D10829" w:rsidR="00D10829" w:rsidP="00A238A1" w:rsidRDefault="00D10829" w14:paraId="7B33665B" w14:textId="77777777" w14:noSpellErr="1">
      <w:pPr>
        <w:pStyle w:val="07Textecourant"/>
        <w:suppressAutoHyphens/>
        <w:rPr>
          <w:rFonts w:ascii="Times New Roman" w:hAnsi="Times New Roman" w:cs="Times New Roman"/>
        </w:rPr>
      </w:pPr>
    </w:p>
    <w:p w:rsidRPr="00D10829" w:rsidR="00D10829" w:rsidP="00A238A1" w:rsidRDefault="00D10829" w14:paraId="7DEA9F80" w14:textId="77777777" w14:noSpellErr="1">
      <w:pPr>
        <w:pStyle w:val="07Textecourant"/>
        <w:suppressAutoHyphens/>
        <w:rPr>
          <w:rFonts w:ascii="Times New Roman" w:hAnsi="Times New Roman" w:cs="Times New Roman"/>
        </w:rPr>
      </w:pPr>
      <w:r w:rsidRPr="0C1587F1" w:rsidR="00D10829">
        <w:rPr>
          <w:rFonts w:ascii="Times New Roman" w:hAnsi="Times New Roman" w:cs="Times New Roman"/>
          <w:b w:val="1"/>
          <w:bCs w:val="1"/>
        </w:rPr>
        <w:t xml:space="preserve">Le fait d’un tiers : </w:t>
      </w:r>
      <w:r w:rsidRPr="0C1587F1" w:rsidR="00D10829">
        <w:rPr>
          <w:rFonts w:ascii="Times New Roman" w:hAnsi="Times New Roman" w:cs="Times New Roman"/>
        </w:rPr>
        <w:t xml:space="preserve">le dommage causé totalement ou principalement par l'intervention d'un tiers exonère le défendeur. Le fait d’un tiers doit présenter les caractères de la force majeure. La </w:t>
      </w:r>
      <w:r w:rsidRPr="0C1587F1" w:rsidR="00D10829">
        <w:rPr>
          <w:rFonts w:ascii="Times New Roman" w:hAnsi="Times New Roman" w:cs="Times New Roman"/>
        </w:rPr>
        <w:t>condition est donc que le fait du tiers ait été imprévisible et insurmontable.</w:t>
      </w:r>
    </w:p>
    <w:p w:rsidRPr="00D10829" w:rsidR="00D10829" w:rsidP="00A238A1" w:rsidRDefault="00D10829" w14:paraId="2CF5E7D0" w14:textId="77777777" w14:noSpellErr="1">
      <w:pPr>
        <w:pStyle w:val="07Textecourant"/>
        <w:suppressAutoHyphens/>
        <w:rPr>
          <w:rFonts w:ascii="Times New Roman" w:hAnsi="Times New Roman" w:cs="Times New Roman"/>
        </w:rPr>
      </w:pPr>
    </w:p>
    <w:p w:rsidRPr="00D10829" w:rsidR="00D10829" w:rsidP="00A238A1" w:rsidRDefault="00D10829" w14:paraId="70CAE935" w14:textId="77777777" w14:noSpellErr="1">
      <w:pPr>
        <w:pStyle w:val="07Textecourant"/>
        <w:suppressAutoHyphens/>
        <w:rPr>
          <w:rFonts w:ascii="Times New Roman" w:hAnsi="Times New Roman" w:cs="Times New Roman"/>
        </w:rPr>
      </w:pPr>
      <w:r w:rsidRPr="0C1587F1" w:rsidR="00D10829">
        <w:rPr>
          <w:rFonts w:ascii="Times New Roman" w:hAnsi="Times New Roman" w:cs="Times New Roman"/>
          <w:b w:val="1"/>
          <w:bCs w:val="1"/>
        </w:rPr>
        <w:t xml:space="preserve">La faute de la victime : </w:t>
      </w:r>
      <w:r w:rsidRPr="0C1587F1" w:rsidR="00D10829">
        <w:rPr>
          <w:rFonts w:ascii="Times New Roman" w:hAnsi="Times New Roman" w:cs="Times New Roman"/>
        </w:rPr>
        <w:t>c’est la victime elle-même qui a causé partiellement ou totalement son dommage. Pour être une cause d'exonération totale du défendeur, le comportement de la victime doit, lui aussi, présenter les caractères d'insurmontabilité et d'imprévisibilité de la force majeure.</w:t>
      </w:r>
    </w:p>
    <w:p w:rsidRPr="00D10829" w:rsidR="00F53B77" w:rsidP="00A238A1" w:rsidRDefault="00D10829" w14:paraId="6C1D85F8" w14:textId="3D0CF5AC" w14:noSpellErr="1">
      <w:pPr>
        <w:pStyle w:val="07Textecourant"/>
        <w:suppressAutoHyphens/>
        <w:rPr>
          <w:rFonts w:ascii="Times New Roman" w:hAnsi="Times New Roman" w:cs="Times New Roman"/>
        </w:rPr>
      </w:pPr>
      <w:r w:rsidRPr="0C1587F1" w:rsidR="00D10829">
        <w:rPr>
          <w:rFonts w:ascii="Times New Roman" w:hAnsi="Times New Roman" w:cs="Times New Roman"/>
        </w:rPr>
        <w:t>Si la faute de la victime, qui est à l'origine du dommage, n'a pas les caractères de la force majeure, la jurisprudence considère qu'elle peut entraîner un partage de responsabilité, c'est-à-dire une exonération partielle de responsabilité pour l'auteur des faits.</w:t>
      </w:r>
    </w:p>
    <w:sectPr w:rsidRPr="00D10829" w:rsidR="00F53B77">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5017" w:rsidP="00D4438B" w:rsidRDefault="009E5017" w14:paraId="53D5E565" w14:textId="77777777">
      <w:pPr>
        <w:spacing w:after="0" w:line="240" w:lineRule="auto"/>
      </w:pPr>
      <w:r>
        <w:separator/>
      </w:r>
    </w:p>
  </w:endnote>
  <w:endnote w:type="continuationSeparator" w:id="0">
    <w:p w:rsidR="009E5017" w:rsidP="00D4438B" w:rsidRDefault="009E5017" w14:paraId="35D7B38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uidePedagoTime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4438B" w:rsidR="00D4438B" w:rsidRDefault="00D4438B" w14:paraId="5F195429" w14:textId="46E28ED7">
    <w:pPr>
      <w:pStyle w:val="Pieddepage"/>
      <w:jc w:val="center"/>
      <w:rPr>
        <w:caps/>
      </w:rPr>
    </w:pPr>
    <w:r w:rsidRPr="00D4438B">
      <w:rPr>
        <w:caps/>
      </w:rPr>
      <w:fldChar w:fldCharType="begin"/>
    </w:r>
    <w:r w:rsidRPr="00D4438B">
      <w:rPr>
        <w:caps/>
      </w:rPr>
      <w:instrText>PAGE   \* MERGEFORMAT</w:instrText>
    </w:r>
    <w:r w:rsidRPr="00D4438B">
      <w:rPr>
        <w:caps/>
      </w:rPr>
      <w:fldChar w:fldCharType="separate"/>
    </w:r>
    <w:r w:rsidRPr="00D4438B">
      <w:rPr>
        <w:caps/>
      </w:rPr>
      <w:t>2</w:t>
    </w:r>
    <w:r w:rsidRPr="00D4438B">
      <w:rPr>
        <w:caps/>
      </w:rPr>
      <w:fldChar w:fldCharType="end"/>
    </w:r>
    <w:r w:rsidRPr="00D4438B">
      <w:rPr>
        <w:caps/>
      </w:rPr>
      <w:t xml:space="preserve"> </w:t>
    </w:r>
    <w:r w:rsidRPr="00D4438B">
      <w:rPr>
        <w:rFonts w:cstheme="minorHAnsi"/>
        <w:caps/>
      </w:rPr>
      <w:t>©</w:t>
    </w:r>
    <w:r w:rsidRPr="00D4438B">
      <w:rPr>
        <w:caps/>
      </w:rPr>
      <w:t> FOUCHER 202</w:t>
    </w:r>
    <w:r w:rsidR="006D2EF6">
      <w:rPr>
        <w:caps/>
      </w:rPr>
      <w:t>4</w:t>
    </w:r>
  </w:p>
  <w:p w:rsidR="00D4438B" w:rsidRDefault="00D4438B" w14:paraId="74BB9D78"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5017" w:rsidP="00D4438B" w:rsidRDefault="009E5017" w14:paraId="42D01809" w14:textId="77777777">
      <w:pPr>
        <w:spacing w:after="0" w:line="240" w:lineRule="auto"/>
      </w:pPr>
      <w:r>
        <w:separator/>
      </w:r>
    </w:p>
  </w:footnote>
  <w:footnote w:type="continuationSeparator" w:id="0">
    <w:p w:rsidR="009E5017" w:rsidP="00D4438B" w:rsidRDefault="009E5017" w14:paraId="0AE9173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6A4A"/>
    <w:multiLevelType w:val="hybridMultilevel"/>
    <w:tmpl w:val="EE6072EA"/>
    <w:lvl w:ilvl="0" w:tplc="4AA2B03E">
      <w:start w:val="2"/>
      <w:numFmt w:val="bullet"/>
      <w:lvlText w:val="-"/>
      <w:lvlJc w:val="left"/>
      <w:pPr>
        <w:ind w:left="720" w:hanging="360"/>
      </w:pPr>
      <w:rPr>
        <w:rFonts w:hint="default" w:ascii="Times New Roman" w:hAnsi="Times New Roman" w:cs="Times New Roman"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4148373E"/>
    <w:multiLevelType w:val="hybridMultilevel"/>
    <w:tmpl w:val="39EC7352"/>
    <w:lvl w:ilvl="0" w:tplc="0680B326">
      <w:start w:val="2"/>
      <w:numFmt w:val="bullet"/>
      <w:lvlText w:val="-"/>
      <w:lvlJc w:val="left"/>
      <w:pPr>
        <w:ind w:left="720" w:hanging="360"/>
      </w:pPr>
      <w:rPr>
        <w:rFonts w:hint="default" w:ascii="Times New Roman" w:hAnsi="Times New Roman" w:cs="Times New Roman"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2088383294">
    <w:abstractNumId w:val="1"/>
  </w:num>
  <w:num w:numId="2" w16cid:durableId="1377664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0"/>
    <w:rsid w:val="000042E1"/>
    <w:rsid w:val="00035791"/>
    <w:rsid w:val="0005552A"/>
    <w:rsid w:val="000620BA"/>
    <w:rsid w:val="000A5C4C"/>
    <w:rsid w:val="001B440A"/>
    <w:rsid w:val="001E6E9F"/>
    <w:rsid w:val="0022053F"/>
    <w:rsid w:val="002300F3"/>
    <w:rsid w:val="0028099F"/>
    <w:rsid w:val="002858A9"/>
    <w:rsid w:val="002E48B9"/>
    <w:rsid w:val="003A5B7B"/>
    <w:rsid w:val="003B55D8"/>
    <w:rsid w:val="00413A80"/>
    <w:rsid w:val="00465BB1"/>
    <w:rsid w:val="004C2D9E"/>
    <w:rsid w:val="00553A3E"/>
    <w:rsid w:val="0059131D"/>
    <w:rsid w:val="005C7656"/>
    <w:rsid w:val="005F20F0"/>
    <w:rsid w:val="0061042B"/>
    <w:rsid w:val="00630B87"/>
    <w:rsid w:val="0065623C"/>
    <w:rsid w:val="006637A1"/>
    <w:rsid w:val="00672A30"/>
    <w:rsid w:val="00683CBB"/>
    <w:rsid w:val="00695D65"/>
    <w:rsid w:val="006C0BA4"/>
    <w:rsid w:val="006D2EF6"/>
    <w:rsid w:val="007047E2"/>
    <w:rsid w:val="00715C86"/>
    <w:rsid w:val="007704ED"/>
    <w:rsid w:val="007A28E5"/>
    <w:rsid w:val="007D7EB1"/>
    <w:rsid w:val="007E2082"/>
    <w:rsid w:val="00814DE2"/>
    <w:rsid w:val="00880100"/>
    <w:rsid w:val="00881D73"/>
    <w:rsid w:val="00884DBC"/>
    <w:rsid w:val="008F3269"/>
    <w:rsid w:val="00911263"/>
    <w:rsid w:val="00942D87"/>
    <w:rsid w:val="009E5017"/>
    <w:rsid w:val="00A238A1"/>
    <w:rsid w:val="00AA510B"/>
    <w:rsid w:val="00B73614"/>
    <w:rsid w:val="00BC3B8D"/>
    <w:rsid w:val="00BC7943"/>
    <w:rsid w:val="00C16A1D"/>
    <w:rsid w:val="00C45794"/>
    <w:rsid w:val="00C62C5C"/>
    <w:rsid w:val="00C90953"/>
    <w:rsid w:val="00D03474"/>
    <w:rsid w:val="00D1031B"/>
    <w:rsid w:val="00D10829"/>
    <w:rsid w:val="00D4438B"/>
    <w:rsid w:val="00D61B30"/>
    <w:rsid w:val="00D8557B"/>
    <w:rsid w:val="00DF3E46"/>
    <w:rsid w:val="00E57E39"/>
    <w:rsid w:val="00EF7768"/>
    <w:rsid w:val="00EF7FFD"/>
    <w:rsid w:val="00F53B77"/>
    <w:rsid w:val="00FF7A54"/>
    <w:rsid w:val="0C158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8185"/>
  <w15:chartTrackingRefBased/>
  <w15:docId w15:val="{4DBB7A9D-50C8-4F54-8F40-EB0D87A7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0100"/>
  </w:style>
  <w:style w:type="paragraph" w:styleId="Titre1">
    <w:name w:val="heading 1"/>
    <w:basedOn w:val="Normal"/>
    <w:next w:val="Normal"/>
    <w:link w:val="Titre1Car"/>
    <w:autoRedefine/>
    <w:uiPriority w:val="9"/>
    <w:qFormat/>
    <w:rsid w:val="005F20F0"/>
    <w:pPr>
      <w:keepNext/>
      <w:keepLines/>
      <w:spacing w:before="240" w:after="0"/>
      <w:jc w:val="both"/>
      <w:outlineLvl w:val="0"/>
    </w:pPr>
    <w:rPr>
      <w:rFonts w:asciiTheme="majorHAnsi" w:hAnsiTheme="majorHAnsi" w:eastAsiaTheme="majorEastAsia" w:cstheme="majorBidi"/>
      <w:color w:val="2F5496" w:themeColor="accent1" w:themeShade="BF"/>
      <w:sz w:val="40"/>
      <w:szCs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F20F0"/>
    <w:rPr>
      <w:rFonts w:asciiTheme="majorHAnsi" w:hAnsiTheme="majorHAnsi" w:eastAsiaTheme="majorEastAsia" w:cstheme="majorBidi"/>
      <w:color w:val="2F5496" w:themeColor="accent1" w:themeShade="BF"/>
      <w:sz w:val="40"/>
      <w:szCs w:val="32"/>
    </w:rPr>
  </w:style>
  <w:style w:type="paragraph" w:styleId="Default" w:customStyle="1">
    <w:name w:val="Default"/>
    <w:rsid w:val="00880100"/>
    <w:pPr>
      <w:autoSpaceDE w:val="0"/>
      <w:autoSpaceDN w:val="0"/>
      <w:adjustRightInd w:val="0"/>
      <w:spacing w:after="0" w:line="240" w:lineRule="auto"/>
    </w:pPr>
    <w:rPr>
      <w:rFonts w:ascii="Calibri" w:hAnsi="Calibri" w:cs="Calibri"/>
      <w:color w:val="000000"/>
      <w:sz w:val="24"/>
      <w:szCs w:val="24"/>
    </w:rPr>
  </w:style>
  <w:style w:type="paragraph" w:styleId="TTextecourant" w:customStyle="1">
    <w:name w:val="T_Texte_courant"/>
    <w:basedOn w:val="Normal"/>
    <w:uiPriority w:val="99"/>
    <w:rsid w:val="00880100"/>
    <w:pPr>
      <w:widowControl w:val="0"/>
      <w:autoSpaceDE w:val="0"/>
      <w:autoSpaceDN w:val="0"/>
      <w:adjustRightInd w:val="0"/>
      <w:spacing w:after="0" w:line="260" w:lineRule="atLeast"/>
      <w:jc w:val="both"/>
      <w:textAlignment w:val="center"/>
    </w:pPr>
    <w:rPr>
      <w:rFonts w:ascii="GuidePedagoTimes" w:hAnsi="GuidePedagoTimes" w:eastAsia="Times New Roman" w:cs="GuidePedagoTimes"/>
      <w:color w:val="000000"/>
      <w:lang w:eastAsia="fr-FR"/>
    </w:rPr>
  </w:style>
  <w:style w:type="paragraph" w:styleId="En-tte">
    <w:name w:val="header"/>
    <w:basedOn w:val="Normal"/>
    <w:link w:val="En-tteCar"/>
    <w:uiPriority w:val="99"/>
    <w:unhideWhenUsed/>
    <w:rsid w:val="00D4438B"/>
    <w:pPr>
      <w:tabs>
        <w:tab w:val="center" w:pos="4536"/>
        <w:tab w:val="right" w:pos="9072"/>
      </w:tabs>
      <w:spacing w:after="0" w:line="240" w:lineRule="auto"/>
    </w:pPr>
  </w:style>
  <w:style w:type="character" w:styleId="En-tteCar" w:customStyle="1">
    <w:name w:val="En-tête Car"/>
    <w:basedOn w:val="Policepardfaut"/>
    <w:link w:val="En-tte"/>
    <w:uiPriority w:val="99"/>
    <w:rsid w:val="00D4438B"/>
  </w:style>
  <w:style w:type="paragraph" w:styleId="Pieddepage">
    <w:name w:val="footer"/>
    <w:basedOn w:val="Normal"/>
    <w:link w:val="PieddepageCar"/>
    <w:uiPriority w:val="99"/>
    <w:unhideWhenUsed/>
    <w:rsid w:val="00D4438B"/>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D4438B"/>
  </w:style>
  <w:style w:type="paragraph" w:styleId="07Textecourant" w:customStyle="1">
    <w:name w:val="07_Texte_courant"/>
    <w:basedOn w:val="Normal"/>
    <w:link w:val="07TextecourantCar"/>
    <w:uiPriority w:val="99"/>
    <w:rsid w:val="0059131D"/>
    <w:pPr>
      <w:widowControl w:val="0"/>
      <w:autoSpaceDE w:val="0"/>
      <w:autoSpaceDN w:val="0"/>
      <w:adjustRightInd w:val="0"/>
      <w:spacing w:after="0" w:line="260" w:lineRule="atLeast"/>
      <w:jc w:val="both"/>
      <w:textAlignment w:val="center"/>
    </w:pPr>
    <w:rPr>
      <w:rFonts w:ascii="GuidePedagoTimes" w:hAnsi="GuidePedagoTimes" w:eastAsia="Times New Roman" w:cs="GuidePedagoTimes"/>
      <w:color w:val="000000"/>
      <w:sz w:val="24"/>
      <w:szCs w:val="24"/>
      <w:lang w:eastAsia="fr-FR"/>
    </w:rPr>
  </w:style>
  <w:style w:type="character" w:styleId="07TextecourantCar" w:customStyle="1">
    <w:name w:val="07_Texte_courant Car"/>
    <w:link w:val="07Textecourant"/>
    <w:uiPriority w:val="99"/>
    <w:rsid w:val="0059131D"/>
    <w:rPr>
      <w:rFonts w:ascii="GuidePedagoTimes" w:hAnsi="GuidePedagoTimes" w:eastAsia="Times New Roman" w:cs="GuidePedagoTimes"/>
      <w:color w:val="000000"/>
      <w:sz w:val="24"/>
      <w:szCs w:val="24"/>
      <w:lang w:eastAsia="fr-FR"/>
    </w:rPr>
  </w:style>
  <w:style w:type="table" w:styleId="Grilledutableau">
    <w:name w:val="Table Grid"/>
    <w:basedOn w:val="TableauNormal"/>
    <w:uiPriority w:val="39"/>
    <w:rsid w:val="00942D87"/>
    <w:pPr>
      <w:spacing w:after="0" w:line="240" w:lineRule="auto"/>
    </w:pPr>
    <w:rPr>
      <w:rFonts w:ascii="Calibri" w:hAnsi="Calibri" w:eastAsia="Times New Roman" w:cs="Times New Roman"/>
      <w:sz w:val="24"/>
      <w:szCs w:val="24"/>
      <w:lang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12efe7-30c0-4671-85e6-f0521d1b12d0" xsi:nil="true"/>
    <_Flow_SignoffStatus xmlns="e22bdef0-0862-4bc9-8ae1-8aa74d93ea48" xsi:nil="true"/>
    <lcf76f155ced4ddcb4097134ff3c332f xmlns="e22bdef0-0862-4bc9-8ae1-8aa74d93ea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74D7C8DBD084AAB4D6512AE17BF5B" ma:contentTypeVersion="16" ma:contentTypeDescription="Crée un document." ma:contentTypeScope="" ma:versionID="65709fb0f1f39f8d70b54b89eb1631fd">
  <xsd:schema xmlns:xsd="http://www.w3.org/2001/XMLSchema" xmlns:xs="http://www.w3.org/2001/XMLSchema" xmlns:p="http://schemas.microsoft.com/office/2006/metadata/properties" xmlns:ns2="e22bdef0-0862-4bc9-8ae1-8aa74d93ea48" xmlns:ns3="0712efe7-30c0-4671-85e6-f0521d1b12d0" targetNamespace="http://schemas.microsoft.com/office/2006/metadata/properties" ma:root="true" ma:fieldsID="e73fb07e7a6197997c28427182517453" ns2:_="" ns3:_="">
    <xsd:import namespace="e22bdef0-0862-4bc9-8ae1-8aa74d93ea48"/>
    <xsd:import namespace="0712efe7-30c0-4671-85e6-f0521d1b12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def0-0862-4bc9-8ae1-8aa74d93e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2efe7-30c0-4671-85e6-f0521d1b12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df5a75-b0c8-4287-9035-a2cb25eec994}" ma:internalName="TaxCatchAll" ma:showField="CatchAllData" ma:web="0712efe7-30c0-4671-85e6-f0521d1b12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AEBC7-3823-4CDA-A742-7DDF5D330CAD}">
  <ds:schemaRefs>
    <ds:schemaRef ds:uri="http://schemas.microsoft.com/office/2006/metadata/properties"/>
    <ds:schemaRef ds:uri="http://schemas.microsoft.com/office/infopath/2007/PartnerControls"/>
    <ds:schemaRef ds:uri="0712efe7-30c0-4671-85e6-f0521d1b12d0"/>
    <ds:schemaRef ds:uri="e22bdef0-0862-4bc9-8ae1-8aa74d93ea48"/>
  </ds:schemaRefs>
</ds:datastoreItem>
</file>

<file path=customXml/itemProps2.xml><?xml version="1.0" encoding="utf-8"?>
<ds:datastoreItem xmlns:ds="http://schemas.openxmlformats.org/officeDocument/2006/customXml" ds:itemID="{6282B1C2-307D-4ECD-AB56-27DCA84EE3C4}">
  <ds:schemaRefs>
    <ds:schemaRef ds:uri="http://schemas.microsoft.com/sharepoint/v3/contenttype/forms"/>
  </ds:schemaRefs>
</ds:datastoreItem>
</file>

<file path=customXml/itemProps3.xml><?xml version="1.0" encoding="utf-8"?>
<ds:datastoreItem xmlns:ds="http://schemas.openxmlformats.org/officeDocument/2006/customXml" ds:itemID="{8BB275BB-04ED-4CBD-AC57-35857CD13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def0-0862-4bc9-8ae1-8aa74d93ea48"/>
    <ds:schemaRef ds:uri="0712efe7-30c0-4671-85e6-f0521d1b1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96672-6018-4EC9-87E5-09A2E4FDC5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SARAIVA-LAFON AURELIE</dc:creator>
  <keywords/>
  <dc:description/>
  <lastModifiedBy>DECHARTRES JULIE</lastModifiedBy>
  <revision>62</revision>
  <dcterms:created xsi:type="dcterms:W3CDTF">2023-04-06T13:42:00.0000000Z</dcterms:created>
  <dcterms:modified xsi:type="dcterms:W3CDTF">2024-07-02T08:07:26.3094951Z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0x0101007DD74D7C8DBD084AAB4D6512AE17BF5B</vt:lpwstr>
  </property>
  <property fmtid="{D5CDD505-2E9C-101B-9397-08002B2CF9AE}" pid="3" name="MediaServiceImageTags">
    <vt:lpwstr/>
  </property>
</Properties>
</file>