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26F" w14:textId="74F886DF" w:rsidR="00880100" w:rsidRPr="002F3265" w:rsidRDefault="00880100" w:rsidP="00880100">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2E1">
        <w:rPr>
          <w:rFonts w:ascii="Times New Roman" w:hAnsi="Times New Roman" w:cs="Times New Roman"/>
          <w:b/>
          <w:bCs/>
          <w:color w:val="0070C0"/>
          <w:sz w:val="28"/>
          <w:szCs w:val="28"/>
        </w:rPr>
        <w:t>10</w:t>
      </w:r>
      <w:r w:rsidRPr="002F3265">
        <w:rPr>
          <w:rFonts w:ascii="Times New Roman" w:hAnsi="Times New Roman" w:cs="Times New Roman"/>
          <w:b/>
          <w:bCs/>
          <w:sz w:val="28"/>
          <w:szCs w:val="28"/>
        </w:rPr>
        <w:t xml:space="preserve"> </w:t>
      </w:r>
      <w:r w:rsidR="00BC7943">
        <w:rPr>
          <w:rFonts w:ascii="Times New Roman" w:hAnsi="Times New Roman" w:cs="Times New Roman"/>
          <w:b/>
          <w:bCs/>
          <w:sz w:val="28"/>
          <w:szCs w:val="28"/>
        </w:rPr>
        <w:t>Entreprises, concurrence et partenariats</w:t>
      </w:r>
    </w:p>
    <w:p w14:paraId="4ADDD167" w14:textId="77777777" w:rsidR="00880100" w:rsidRPr="00880100" w:rsidRDefault="00880100" w:rsidP="00880100">
      <w:pPr>
        <w:pStyle w:val="TTextecourant"/>
        <w:spacing w:line="240" w:lineRule="auto"/>
        <w:rPr>
          <w:rFonts w:ascii="Times New Roman" w:hAnsi="Times New Roman" w:cs="Times New Roman"/>
          <w:sz w:val="24"/>
          <w:szCs w:val="24"/>
        </w:rPr>
      </w:pPr>
    </w:p>
    <w:p w14:paraId="58159E76" w14:textId="3AB72E2A" w:rsidR="00880100" w:rsidRDefault="00880100" w:rsidP="00880100">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2527430E" w14:textId="77777777" w:rsidR="00880100" w:rsidRDefault="00880100" w:rsidP="00880100">
      <w:pPr>
        <w:pStyle w:val="Default"/>
        <w:rPr>
          <w:rFonts w:ascii="Times New Roman" w:hAnsi="Times New Roman" w:cs="Times New Roman"/>
          <w:color w:val="auto"/>
        </w:rPr>
      </w:pPr>
    </w:p>
    <w:p w14:paraId="0A15A211" w14:textId="77777777" w:rsidR="00BC3B8D" w:rsidRPr="00715C86" w:rsidRDefault="00BC3B8D" w:rsidP="00880100">
      <w:pPr>
        <w:pStyle w:val="Default"/>
        <w:rPr>
          <w:rFonts w:ascii="Times New Roman" w:hAnsi="Times New Roman" w:cs="Times New Roman"/>
          <w:color w:val="auto"/>
        </w:rPr>
      </w:pPr>
    </w:p>
    <w:p w14:paraId="707B4A11" w14:textId="0B95FD86" w:rsidR="00880100" w:rsidRPr="00715C86" w:rsidRDefault="00880100" w:rsidP="00880100">
      <w:pPr>
        <w:pStyle w:val="Default"/>
        <w:rPr>
          <w:rFonts w:ascii="Times New Roman" w:hAnsi="Times New Roman" w:cs="Times New Roman"/>
        </w:rPr>
      </w:pPr>
      <w:r w:rsidRPr="00715C86">
        <w:rPr>
          <w:rFonts w:ascii="Times New Roman" w:hAnsi="Times New Roman" w:cs="Times New Roman"/>
          <w:b/>
          <w:bCs/>
          <w:color w:val="C45911" w:themeColor="accent2" w:themeShade="BF"/>
        </w:rPr>
        <w:t>1</w:t>
      </w:r>
      <w:r w:rsidRPr="00715C86">
        <w:rPr>
          <w:rFonts w:ascii="Times New Roman" w:hAnsi="Times New Roman" w:cs="Times New Roman"/>
          <w:b/>
          <w:bCs/>
          <w:color w:val="auto"/>
        </w:rPr>
        <w:t xml:space="preserve"> </w:t>
      </w:r>
      <w:r w:rsidR="00BC7943" w:rsidRPr="00715C86">
        <w:rPr>
          <w:rFonts w:ascii="Times New Roman" w:hAnsi="Times New Roman" w:cs="Times New Roman"/>
          <w:b/>
          <w:bCs/>
        </w:rPr>
        <w:t>La concurrence</w:t>
      </w:r>
    </w:p>
    <w:p w14:paraId="2B496201" w14:textId="77777777" w:rsidR="006D2EF6" w:rsidRPr="00715C86" w:rsidRDefault="006D2EF6" w:rsidP="00880100">
      <w:pPr>
        <w:pStyle w:val="Default"/>
        <w:rPr>
          <w:rFonts w:ascii="Times New Roman" w:hAnsi="Times New Roman" w:cs="Times New Roman"/>
          <w:color w:val="auto"/>
        </w:rPr>
      </w:pPr>
    </w:p>
    <w:p w14:paraId="7CBEB758" w14:textId="7150FBB2" w:rsidR="00D03474" w:rsidRPr="00715C86" w:rsidRDefault="00D03474" w:rsidP="00880100">
      <w:pPr>
        <w:pStyle w:val="Default"/>
        <w:rPr>
          <w:rFonts w:ascii="Times New Roman" w:hAnsi="Times New Roman" w:cs="Times New Roman"/>
          <w:color w:val="auto"/>
        </w:rPr>
      </w:pPr>
      <w:r w:rsidRPr="00715C86">
        <w:rPr>
          <w:rFonts w:ascii="Times New Roman" w:hAnsi="Times New Roman" w:cs="Times New Roman"/>
          <w:b/>
          <w:bCs/>
          <w:color w:val="833C0B" w:themeColor="accent2" w:themeShade="80"/>
        </w:rPr>
        <w:t>A</w:t>
      </w:r>
      <w:r w:rsidR="00672A30" w:rsidRPr="00715C86">
        <w:rPr>
          <w:rFonts w:ascii="Times New Roman" w:hAnsi="Times New Roman" w:cs="Times New Roman"/>
        </w:rPr>
        <w:t xml:space="preserve"> </w:t>
      </w:r>
      <w:r w:rsidR="00672A30" w:rsidRPr="000A5C4C">
        <w:rPr>
          <w:rFonts w:ascii="Times New Roman" w:hAnsi="Times New Roman" w:cs="Times New Roman"/>
          <w:b/>
          <w:bCs/>
        </w:rPr>
        <w:t>Le principe de la liberté du commerce et de l’industrie</w:t>
      </w:r>
    </w:p>
    <w:p w14:paraId="6325AD98" w14:textId="77777777" w:rsidR="00D03474" w:rsidRPr="00715C86" w:rsidRDefault="00D03474" w:rsidP="00880100">
      <w:pPr>
        <w:pStyle w:val="Default"/>
        <w:rPr>
          <w:rFonts w:ascii="Times New Roman" w:hAnsi="Times New Roman" w:cs="Times New Roman"/>
          <w:color w:val="auto"/>
        </w:rPr>
      </w:pPr>
    </w:p>
    <w:p w14:paraId="6193966E" w14:textId="77777777" w:rsidR="0059131D" w:rsidRPr="00715C86" w:rsidRDefault="0059131D" w:rsidP="0059131D">
      <w:pPr>
        <w:pStyle w:val="07Textecourant"/>
        <w:rPr>
          <w:rFonts w:ascii="Times New Roman" w:hAnsi="Times New Roman" w:cs="Times New Roman"/>
        </w:rPr>
      </w:pPr>
      <w:r w:rsidRPr="00715C86">
        <w:rPr>
          <w:rFonts w:ascii="Times New Roman" w:hAnsi="Times New Roman" w:cs="Times New Roman"/>
        </w:rPr>
        <w:t>Le principe de liberté du commerce et de l’industrie est issu du décret d’Allarde de 1791 d’après lequel « il sera libre à toute personne d'exercer telle profession, art, ou métier qu'il trouvera bon ».</w:t>
      </w:r>
    </w:p>
    <w:p w14:paraId="75FEEB06" w14:textId="77777777" w:rsidR="0059131D" w:rsidRPr="00715C86" w:rsidRDefault="0059131D" w:rsidP="0059131D">
      <w:pPr>
        <w:pStyle w:val="07Textecourant"/>
        <w:rPr>
          <w:rFonts w:ascii="Times New Roman" w:hAnsi="Times New Roman" w:cs="Times New Roman"/>
        </w:rPr>
      </w:pPr>
    </w:p>
    <w:p w14:paraId="4F8B490E" w14:textId="4CEE6A91" w:rsidR="0059131D" w:rsidRPr="00715C86" w:rsidRDefault="0059131D" w:rsidP="0059131D">
      <w:pPr>
        <w:pStyle w:val="07Textecourant"/>
        <w:rPr>
          <w:rFonts w:ascii="Times New Roman" w:hAnsi="Times New Roman" w:cs="Times New Roman"/>
        </w:rPr>
      </w:pPr>
      <w:r w:rsidRPr="00715C86">
        <w:rPr>
          <w:rFonts w:ascii="Times New Roman" w:hAnsi="Times New Roman" w:cs="Times New Roman"/>
        </w:rPr>
        <w:t>Le principe de liberté du commerce et de l’industrie regroupe trois domaines</w:t>
      </w:r>
      <w:r w:rsidR="004C2D9E">
        <w:rPr>
          <w:rFonts w:ascii="Times New Roman" w:hAnsi="Times New Roman" w:cs="Times New Roman"/>
        </w:rPr>
        <w:t> :</w:t>
      </w:r>
    </w:p>
    <w:p w14:paraId="2D7E6BF0" w14:textId="77777777" w:rsidR="0059131D" w:rsidRPr="00715C86" w:rsidRDefault="0059131D" w:rsidP="0059131D">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la liberté d’entreprendre</w:t>
      </w:r>
      <w:r w:rsidRPr="00715C86">
        <w:rPr>
          <w:rFonts w:ascii="Times New Roman" w:hAnsi="Times New Roman" w:cs="Times New Roman"/>
        </w:rPr>
        <w:t> : on autorise l’entrepreneur à faire le commerce qu’il souhaite et à s’établir où il veut ;</w:t>
      </w:r>
    </w:p>
    <w:p w14:paraId="65FFA576" w14:textId="77777777" w:rsidR="0059131D" w:rsidRPr="00715C86" w:rsidRDefault="0059131D" w:rsidP="0059131D">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la liberté d’exploitation</w:t>
      </w:r>
      <w:r w:rsidRPr="00715C86">
        <w:rPr>
          <w:rFonts w:ascii="Times New Roman" w:hAnsi="Times New Roman" w:cs="Times New Roman"/>
        </w:rPr>
        <w:t> : l’entrepreneur décide seul des moyens à employer (à condition que ce soit licite) pour assurer le succès de son activité. En pratique, cette liberté permet de signer des contrats d’achat, de vente, un bail commercial, etc. ;</w:t>
      </w:r>
    </w:p>
    <w:p w14:paraId="1B7B8074" w14:textId="77777777" w:rsidR="0059131D" w:rsidRPr="00715C86" w:rsidRDefault="0059131D" w:rsidP="0059131D">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la liberté de la concurrence</w:t>
      </w:r>
      <w:r w:rsidRPr="00715C86">
        <w:rPr>
          <w:rFonts w:ascii="Times New Roman" w:hAnsi="Times New Roman" w:cs="Times New Roman"/>
        </w:rPr>
        <w:t> : l’entrepreneur a le droit de faire concurrence aux autres et de leur prendre leur clientèle (par des moyens licites toujours). En pratique, cette liberté permet aux entrepreneurs de produire des biens et des services de leur choix et de commercer librement.</w:t>
      </w:r>
    </w:p>
    <w:p w14:paraId="2578853D" w14:textId="77777777" w:rsidR="0059131D" w:rsidRPr="00715C86" w:rsidRDefault="0059131D">
      <w:pPr>
        <w:pStyle w:val="Default"/>
        <w:rPr>
          <w:rFonts w:ascii="Times New Roman" w:hAnsi="Times New Roman" w:cs="Times New Roman"/>
          <w:color w:val="auto"/>
        </w:rPr>
      </w:pPr>
    </w:p>
    <w:p w14:paraId="2EE6F2F0" w14:textId="30AE0846" w:rsidR="0059131D" w:rsidRPr="00911263" w:rsidRDefault="0059131D">
      <w:pPr>
        <w:pStyle w:val="Default"/>
        <w:rPr>
          <w:rFonts w:ascii="Times New Roman" w:hAnsi="Times New Roman" w:cs="Times New Roman"/>
          <w:color w:val="auto"/>
        </w:rPr>
      </w:pPr>
      <w:r w:rsidRPr="00715C86">
        <w:rPr>
          <w:rFonts w:ascii="Times New Roman" w:hAnsi="Times New Roman" w:cs="Times New Roman"/>
          <w:b/>
          <w:bCs/>
          <w:color w:val="833C0B" w:themeColor="accent2" w:themeShade="80"/>
        </w:rPr>
        <w:t xml:space="preserve">B </w:t>
      </w:r>
      <w:r w:rsidR="00695D65" w:rsidRPr="000A5C4C">
        <w:rPr>
          <w:rFonts w:ascii="Times New Roman" w:hAnsi="Times New Roman" w:cs="Times New Roman"/>
          <w:b/>
          <w:bCs/>
        </w:rPr>
        <w:t>La concurrence déloyale</w:t>
      </w:r>
    </w:p>
    <w:p w14:paraId="3CFB2466" w14:textId="77777777" w:rsidR="0059131D" w:rsidRPr="00715C86" w:rsidRDefault="0059131D">
      <w:pPr>
        <w:pStyle w:val="Default"/>
        <w:rPr>
          <w:rFonts w:ascii="Times New Roman" w:hAnsi="Times New Roman" w:cs="Times New Roman"/>
          <w:color w:val="auto"/>
        </w:rPr>
      </w:pPr>
    </w:p>
    <w:p w14:paraId="5B578A66" w14:textId="77777777" w:rsidR="00C90953" w:rsidRPr="00715C86" w:rsidRDefault="00C90953" w:rsidP="00C90953">
      <w:pPr>
        <w:pStyle w:val="07Textecourant"/>
        <w:rPr>
          <w:rFonts w:ascii="Times New Roman" w:hAnsi="Times New Roman" w:cs="Times New Roman"/>
        </w:rPr>
      </w:pPr>
      <w:r w:rsidRPr="00715C86">
        <w:rPr>
          <w:rFonts w:ascii="Times New Roman" w:hAnsi="Times New Roman" w:cs="Times New Roman"/>
        </w:rPr>
        <w:t xml:space="preserve">La concurrence déloyale consiste à mettre en œuvre des pratiques commerciales abusives vis-à-vis de ses concurrents. Ainsi, pour comprendre ce qu’est la concurrence déloyale, il faut savoir quelles sont les pratiques commerciales dites « abusives ». </w:t>
      </w:r>
    </w:p>
    <w:p w14:paraId="48655DFF" w14:textId="77777777" w:rsidR="00C90953" w:rsidRPr="00715C86" w:rsidRDefault="00C90953" w:rsidP="00C90953">
      <w:pPr>
        <w:pStyle w:val="07Textecourant"/>
        <w:rPr>
          <w:rFonts w:ascii="Times New Roman" w:hAnsi="Times New Roman" w:cs="Times New Roman"/>
        </w:rPr>
      </w:pPr>
    </w:p>
    <w:p w14:paraId="73D3CB89" w14:textId="77777777" w:rsidR="00C90953" w:rsidRPr="00715C86" w:rsidRDefault="00C90953" w:rsidP="00C90953">
      <w:pPr>
        <w:pStyle w:val="07Textecourant"/>
        <w:rPr>
          <w:rFonts w:ascii="Times New Roman" w:hAnsi="Times New Roman" w:cs="Times New Roman"/>
        </w:rPr>
      </w:pPr>
      <w:r w:rsidRPr="00715C86">
        <w:rPr>
          <w:rFonts w:ascii="Times New Roman" w:hAnsi="Times New Roman" w:cs="Times New Roman"/>
        </w:rPr>
        <w:t>Il y a principalement quatre pratiques jugées « abusives » et assimilées à de la concurrence déloyale :</w:t>
      </w:r>
    </w:p>
    <w:p w14:paraId="1F34470D" w14:textId="77777777" w:rsidR="00C90953" w:rsidRPr="00715C86" w:rsidRDefault="00C90953" w:rsidP="00C90953">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le dénigrement</w:t>
      </w:r>
      <w:r w:rsidRPr="00715C86">
        <w:rPr>
          <w:rFonts w:ascii="Times New Roman" w:hAnsi="Times New Roman" w:cs="Times New Roman"/>
        </w:rPr>
        <w:t> : il consiste à jeter le discrédit sur une entreprise ou ses produits. C'est le cas de propos relatifs à l'incompétence professionnelle de quelqu'un ou de l'affirmation qu'il est au bord de la faillite ;</w:t>
      </w:r>
    </w:p>
    <w:p w14:paraId="33967000" w14:textId="77777777" w:rsidR="00C90953" w:rsidRPr="00715C86" w:rsidRDefault="00C90953" w:rsidP="00C90953">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l’imitation</w:t>
      </w:r>
      <w:r w:rsidRPr="00715C86">
        <w:rPr>
          <w:rFonts w:ascii="Times New Roman" w:hAnsi="Times New Roman" w:cs="Times New Roman"/>
        </w:rPr>
        <w:t> : elle consiste à imiter certains signes distinctifs d’un concurrent (logo, nom commercial, dénomination sociale…) ou à imiter ses produits ou services. L’imitation est abusive si elle a pour conséquence de créer un risque de confusion chez le consommateur ;</w:t>
      </w:r>
    </w:p>
    <w:p w14:paraId="2D538545" w14:textId="01FAC777" w:rsidR="00C90953" w:rsidRPr="00715C86" w:rsidRDefault="00C90953" w:rsidP="00C90953">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la désorganisation</w:t>
      </w:r>
      <w:r w:rsidRPr="00715C86">
        <w:rPr>
          <w:rFonts w:ascii="Times New Roman" w:hAnsi="Times New Roman" w:cs="Times New Roman"/>
        </w:rPr>
        <w:t> : elle englobe toutes les pratiques visant à désorganiser en interne un concurrent. Le débauchage avec divulgation de secrets de l’entreprise est un exemple de désorganisation</w:t>
      </w:r>
      <w:r w:rsidR="004C2D9E">
        <w:rPr>
          <w:rFonts w:ascii="Times New Roman" w:hAnsi="Times New Roman" w:cs="Times New Roman"/>
        </w:rPr>
        <w:t> ;</w:t>
      </w:r>
    </w:p>
    <w:p w14:paraId="782C76AA" w14:textId="77777777" w:rsidR="00C90953" w:rsidRPr="00715C86" w:rsidRDefault="00C90953" w:rsidP="00C90953">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le parasitisme</w:t>
      </w:r>
      <w:r w:rsidRPr="00715C86">
        <w:rPr>
          <w:rFonts w:ascii="Times New Roman" w:hAnsi="Times New Roman" w:cs="Times New Roman"/>
        </w:rPr>
        <w:t> : il consiste à profiter indument des efforts investis par une autre entreprise. Par exemple, le fait d’utiliser un personnage publicitaire ressemblant trop fortement à un personnage d’un film afin de profiter de la notoriété de celui-ci.</w:t>
      </w:r>
    </w:p>
    <w:p w14:paraId="04D43829" w14:textId="77777777" w:rsidR="00C90953" w:rsidRPr="00911263" w:rsidRDefault="00C90953">
      <w:pPr>
        <w:pStyle w:val="Default"/>
        <w:rPr>
          <w:rFonts w:ascii="Times New Roman" w:hAnsi="Times New Roman" w:cs="Times New Roman"/>
          <w:color w:val="auto"/>
        </w:rPr>
      </w:pPr>
    </w:p>
    <w:p w14:paraId="20C2CCDB" w14:textId="29A82128" w:rsidR="005C7656" w:rsidRPr="00715C86" w:rsidRDefault="005C7656">
      <w:pPr>
        <w:pStyle w:val="Default"/>
        <w:rPr>
          <w:rFonts w:ascii="Times New Roman" w:hAnsi="Times New Roman" w:cs="Times New Roman"/>
        </w:rPr>
      </w:pPr>
      <w:r w:rsidRPr="00715C86">
        <w:rPr>
          <w:rFonts w:ascii="Times New Roman" w:hAnsi="Times New Roman" w:cs="Times New Roman"/>
          <w:b/>
          <w:bCs/>
          <w:color w:val="833C0B" w:themeColor="accent2" w:themeShade="80"/>
        </w:rPr>
        <w:t xml:space="preserve">C </w:t>
      </w:r>
      <w:r w:rsidR="002E48B9" w:rsidRPr="000A5C4C">
        <w:rPr>
          <w:rFonts w:ascii="Times New Roman" w:hAnsi="Times New Roman" w:cs="Times New Roman"/>
          <w:b/>
          <w:bCs/>
        </w:rPr>
        <w:t>L’action en concurrence déloyale</w:t>
      </w:r>
    </w:p>
    <w:p w14:paraId="0722E424" w14:textId="77777777" w:rsidR="002E48B9" w:rsidRPr="00911263" w:rsidRDefault="002E48B9">
      <w:pPr>
        <w:pStyle w:val="Default"/>
        <w:rPr>
          <w:rFonts w:ascii="Times New Roman" w:hAnsi="Times New Roman" w:cs="Times New Roman"/>
          <w:color w:val="auto"/>
        </w:rPr>
      </w:pPr>
    </w:p>
    <w:p w14:paraId="4018DFA5" w14:textId="77777777" w:rsidR="00C62C5C" w:rsidRPr="00715C86" w:rsidRDefault="00C62C5C" w:rsidP="00C62C5C">
      <w:pPr>
        <w:pStyle w:val="07Textecourant"/>
        <w:rPr>
          <w:rFonts w:ascii="Times New Roman" w:hAnsi="Times New Roman" w:cs="Times New Roman"/>
        </w:rPr>
      </w:pPr>
      <w:r w:rsidRPr="00715C86">
        <w:rPr>
          <w:rFonts w:ascii="Times New Roman" w:hAnsi="Times New Roman" w:cs="Times New Roman"/>
        </w:rPr>
        <w:t>Le fondement de l'action en concurrence déloyale repose sur les principes de la responsabilité civile extracontractuelle. Il faudra donc prouver l'existence d'une faute, d'un préjudice et d'un lien de causalité entre les deux afin de pouvoir demander en justice des dommages-intérêts notamment.</w:t>
      </w:r>
    </w:p>
    <w:p w14:paraId="15489C7A" w14:textId="77777777" w:rsidR="00C62C5C" w:rsidRPr="00715C86" w:rsidRDefault="00C62C5C" w:rsidP="00C62C5C">
      <w:pPr>
        <w:jc w:val="both"/>
        <w:rPr>
          <w:rFonts w:ascii="Times New Roman" w:hAnsi="Times New Roman" w:cs="Times New Roman"/>
          <w:sz w:val="24"/>
          <w:szCs w:val="24"/>
        </w:rPr>
      </w:pPr>
      <w:r w:rsidRPr="00715C86">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7A7D4D83" wp14:editId="7285D5BC">
                <wp:simplePos x="0" y="0"/>
                <wp:positionH relativeFrom="column">
                  <wp:posOffset>2052955</wp:posOffset>
                </wp:positionH>
                <wp:positionV relativeFrom="paragraph">
                  <wp:posOffset>96520</wp:posOffset>
                </wp:positionV>
                <wp:extent cx="2278380" cy="1273810"/>
                <wp:effectExtent l="0" t="19050" r="45720" b="40640"/>
                <wp:wrapNone/>
                <wp:docPr id="3" name="Flèche : droite 3"/>
                <wp:cNvGraphicFramePr/>
                <a:graphic xmlns:a="http://schemas.openxmlformats.org/drawingml/2006/main">
                  <a:graphicData uri="http://schemas.microsoft.com/office/word/2010/wordprocessingShape">
                    <wps:wsp>
                      <wps:cNvSpPr/>
                      <wps:spPr>
                        <a:xfrm>
                          <a:off x="0" y="0"/>
                          <a:ext cx="2278380" cy="1273810"/>
                        </a:xfrm>
                        <a:prstGeom prst="rightArrow">
                          <a:avLst/>
                        </a:prstGeom>
                      </wps:spPr>
                      <wps:style>
                        <a:lnRef idx="1">
                          <a:schemeClr val="accent4"/>
                        </a:lnRef>
                        <a:fillRef idx="2">
                          <a:schemeClr val="accent4"/>
                        </a:fillRef>
                        <a:effectRef idx="1">
                          <a:schemeClr val="accent4"/>
                        </a:effectRef>
                        <a:fontRef idx="minor">
                          <a:schemeClr val="dk1"/>
                        </a:fontRef>
                      </wps:style>
                      <wps:txbx>
                        <w:txbxContent>
                          <w:p w14:paraId="505C0C5E" w14:textId="77777777" w:rsidR="00C62C5C" w:rsidRPr="000620BA" w:rsidRDefault="00C62C5C" w:rsidP="00C62C5C">
                            <w:pPr>
                              <w:pStyle w:val="07Textecourant"/>
                              <w:jc w:val="center"/>
                              <w:rPr>
                                <w:rFonts w:ascii="Times New Roman" w:hAnsi="Times New Roman" w:cs="Times New Roman"/>
                                <w:b/>
                              </w:rPr>
                            </w:pPr>
                            <w:r w:rsidRPr="000620BA">
                              <w:rPr>
                                <w:rFonts w:ascii="Times New Roman" w:hAnsi="Times New Roman" w:cs="Times New Roman"/>
                                <w:b/>
                              </w:rPr>
                              <w:t>Le lien de causalité</w:t>
                            </w:r>
                          </w:p>
                          <w:p w14:paraId="76535EF1" w14:textId="77777777" w:rsidR="00C62C5C" w:rsidRPr="000620BA" w:rsidRDefault="00C62C5C" w:rsidP="00C62C5C">
                            <w:pPr>
                              <w:pStyle w:val="07Textecourant"/>
                              <w:rPr>
                                <w:rFonts w:ascii="Times New Roman" w:hAnsi="Times New Roman" w:cs="Times New Roman"/>
                              </w:rPr>
                            </w:pPr>
                            <w:r w:rsidRPr="000620BA">
                              <w:rPr>
                                <w:rFonts w:ascii="Times New Roman" w:hAnsi="Times New Roman" w:cs="Times New Roman"/>
                              </w:rPr>
                              <w:t>Prouver que c’est la faute qui a créé le préjudice.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D4D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left:0;text-align:left;margin-left:161.65pt;margin-top:7.6pt;width:179.4pt;height:10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" adj="15562" fillcolor="#ffd555 [2167]" strokecolor="#ffc000 [3207]" strokeweight=".5pt">
                <v:fill color2="#ffcc31 [2615]" rotate="t" colors="0 #ffdd9c;.5 #ffd78e;1 #ffd479" focus="100%" type="gradient">
                  <o:fill v:ext="view" type="gradientUnscaled"/>
                </v:fill>
                <v:textbox>
                  <w:txbxContent>
                    <w:p w14:paraId="505C0C5E" w14:textId="77777777" w:rsidR="00C62C5C" w:rsidRPr="000620BA" w:rsidRDefault="00C62C5C" w:rsidP="00C62C5C">
                      <w:pPr>
                        <w:pStyle w:val="07Textecourant"/>
                        <w:jc w:val="center"/>
                        <w:rPr>
                          <w:rFonts w:ascii="Times New Roman" w:hAnsi="Times New Roman" w:cs="Times New Roman"/>
                          <w:b/>
                        </w:rPr>
                      </w:pPr>
                      <w:r w:rsidRPr="000620BA">
                        <w:rPr>
                          <w:rFonts w:ascii="Times New Roman" w:hAnsi="Times New Roman" w:cs="Times New Roman"/>
                          <w:b/>
                        </w:rPr>
                        <w:t>Le lien de causalité</w:t>
                      </w:r>
                    </w:p>
                    <w:p w14:paraId="76535EF1" w14:textId="77777777" w:rsidR="00C62C5C" w:rsidRPr="000620BA" w:rsidRDefault="00C62C5C" w:rsidP="00C62C5C">
                      <w:pPr>
                        <w:pStyle w:val="07Textecourant"/>
                        <w:rPr>
                          <w:rFonts w:ascii="Times New Roman" w:hAnsi="Times New Roman" w:cs="Times New Roman"/>
                        </w:rPr>
                      </w:pPr>
                      <w:r w:rsidRPr="000620BA">
                        <w:rPr>
                          <w:rFonts w:ascii="Times New Roman" w:hAnsi="Times New Roman" w:cs="Times New Roman"/>
                        </w:rPr>
                        <w:t>Prouver que c’est la faute qui a créé le préjudice.</w:t>
                      </w:r>
                    </w:p>
                  </w:txbxContent>
                </v:textbox>
              </v:shape>
            </w:pict>
          </mc:Fallback>
        </mc:AlternateContent>
      </w:r>
      <w:r w:rsidRPr="00715C8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F0690D7" wp14:editId="69EF6876">
                <wp:simplePos x="0" y="0"/>
                <wp:positionH relativeFrom="column">
                  <wp:posOffset>32657</wp:posOffset>
                </wp:positionH>
                <wp:positionV relativeFrom="paragraph">
                  <wp:posOffset>98969</wp:posOffset>
                </wp:positionV>
                <wp:extent cx="1974850" cy="1124857"/>
                <wp:effectExtent l="0" t="0" r="25400" b="18415"/>
                <wp:wrapNone/>
                <wp:docPr id="2" name="Rectangle : coins arrondis 2"/>
                <wp:cNvGraphicFramePr/>
                <a:graphic xmlns:a="http://schemas.openxmlformats.org/drawingml/2006/main">
                  <a:graphicData uri="http://schemas.microsoft.com/office/word/2010/wordprocessingShape">
                    <wps:wsp>
                      <wps:cNvSpPr/>
                      <wps:spPr>
                        <a:xfrm>
                          <a:off x="0" y="0"/>
                          <a:ext cx="1974850" cy="1124857"/>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AAEA5EE" w14:textId="77777777" w:rsidR="00C62C5C" w:rsidRPr="000620BA" w:rsidRDefault="00C62C5C" w:rsidP="00C62C5C">
                            <w:pPr>
                              <w:pStyle w:val="07Textecourant"/>
                              <w:jc w:val="center"/>
                              <w:rPr>
                                <w:rFonts w:ascii="Times New Roman" w:hAnsi="Times New Roman" w:cs="Times New Roman"/>
                                <w:b/>
                              </w:rPr>
                            </w:pPr>
                            <w:r w:rsidRPr="000620BA">
                              <w:rPr>
                                <w:rFonts w:ascii="Times New Roman" w:hAnsi="Times New Roman" w:cs="Times New Roman"/>
                                <w:b/>
                              </w:rPr>
                              <w:t>La faute</w:t>
                            </w:r>
                          </w:p>
                          <w:p w14:paraId="792082C9" w14:textId="4E8399A6"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Le dénigrement</w:t>
                            </w:r>
                          </w:p>
                          <w:p w14:paraId="6F46455D" w14:textId="440D75FD"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L’imitation</w:t>
                            </w:r>
                          </w:p>
                          <w:p w14:paraId="75DFF3CC" w14:textId="2B9E6C88"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La désorganisation</w:t>
                            </w:r>
                          </w:p>
                          <w:p w14:paraId="2B98D26B" w14:textId="2B185F72"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Le parasitisme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690D7" id="Rectangle : coins arrondis 2" o:spid="_x0000_s1027" style="position:absolute;left:0;text-align:left;margin-left:2.55pt;margin-top:7.8pt;width:155.5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" fillcolor="#f3a875 [2165]" strokecolor="#ed7d31 [3205]" strokeweight=".5pt">
                <v:fill color2="#f09558 [2613]" rotate="t" colors="0 #f7bda4;.5 #f5b195;1 #f8a581" focus="100%" type="gradient">
                  <o:fill v:ext="view" type="gradientUnscaled"/>
                </v:fill>
                <v:stroke joinstyle="miter"/>
                <v:textbox>
                  <w:txbxContent>
                    <w:p w14:paraId="5AAEA5EE" w14:textId="77777777" w:rsidR="00C62C5C" w:rsidRPr="000620BA" w:rsidRDefault="00C62C5C" w:rsidP="00C62C5C">
                      <w:pPr>
                        <w:pStyle w:val="07Textecourant"/>
                        <w:jc w:val="center"/>
                        <w:rPr>
                          <w:rFonts w:ascii="Times New Roman" w:hAnsi="Times New Roman" w:cs="Times New Roman"/>
                          <w:b/>
                        </w:rPr>
                      </w:pPr>
                      <w:r w:rsidRPr="000620BA">
                        <w:rPr>
                          <w:rFonts w:ascii="Times New Roman" w:hAnsi="Times New Roman" w:cs="Times New Roman"/>
                          <w:b/>
                        </w:rPr>
                        <w:t>La faute</w:t>
                      </w:r>
                    </w:p>
                    <w:p w14:paraId="792082C9" w14:textId="4E8399A6"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Le dénigrement</w:t>
                      </w:r>
                    </w:p>
                    <w:p w14:paraId="6F46455D" w14:textId="440D75FD"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L’imitation</w:t>
                      </w:r>
                    </w:p>
                    <w:p w14:paraId="75DFF3CC" w14:textId="2B9E6C88"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La désorganisation</w:t>
                      </w:r>
                    </w:p>
                    <w:p w14:paraId="2B98D26B" w14:textId="2B185F72" w:rsidR="00C62C5C" w:rsidRPr="000620BA" w:rsidRDefault="001E6E9F"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Le parasitisme</w:t>
                      </w:r>
                    </w:p>
                  </w:txbxContent>
                </v:textbox>
              </v:roundrect>
            </w:pict>
          </mc:Fallback>
        </mc:AlternateContent>
      </w:r>
      <w:r w:rsidRPr="00715C8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087677D" wp14:editId="0599DA1D">
                <wp:simplePos x="0" y="0"/>
                <wp:positionH relativeFrom="column">
                  <wp:posOffset>4390571</wp:posOffset>
                </wp:positionH>
                <wp:positionV relativeFrom="paragraph">
                  <wp:posOffset>59146</wp:posOffset>
                </wp:positionV>
                <wp:extent cx="1974850" cy="1077686"/>
                <wp:effectExtent l="0" t="0" r="25400" b="27305"/>
                <wp:wrapNone/>
                <wp:docPr id="1127912552" name="Rectangle : coins arrondis 1127912552"/>
                <wp:cNvGraphicFramePr/>
                <a:graphic xmlns:a="http://schemas.openxmlformats.org/drawingml/2006/main">
                  <a:graphicData uri="http://schemas.microsoft.com/office/word/2010/wordprocessingShape">
                    <wps:wsp>
                      <wps:cNvSpPr/>
                      <wps:spPr>
                        <a:xfrm>
                          <a:off x="0" y="0"/>
                          <a:ext cx="1974850" cy="1077686"/>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AAC0E9D" w14:textId="77777777" w:rsidR="00C62C5C" w:rsidRPr="000620BA" w:rsidRDefault="00C62C5C" w:rsidP="00C62C5C">
                            <w:pPr>
                              <w:pStyle w:val="07Textecourant"/>
                              <w:jc w:val="center"/>
                              <w:rPr>
                                <w:rFonts w:ascii="Times New Roman" w:hAnsi="Times New Roman" w:cs="Times New Roman"/>
                                <w:b/>
                              </w:rPr>
                            </w:pPr>
                            <w:r w:rsidRPr="000620BA">
                              <w:rPr>
                                <w:rFonts w:ascii="Times New Roman" w:hAnsi="Times New Roman" w:cs="Times New Roman"/>
                                <w:b/>
                              </w:rPr>
                              <w:t>Le préjudice</w:t>
                            </w:r>
                          </w:p>
                          <w:p w14:paraId="35B99166" w14:textId="5B22778C" w:rsidR="00C62C5C" w:rsidRPr="000620BA" w:rsidRDefault="006637A1"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Baisse du chiffre d’affaires</w:t>
                            </w:r>
                          </w:p>
                          <w:p w14:paraId="2B0BD358" w14:textId="4826F16B" w:rsidR="00C62C5C" w:rsidRPr="000620BA" w:rsidRDefault="006637A1"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Perte de clientèle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7677D" id="Rectangle : coins arrondis 1127912552" o:spid="_x0000_s1028" style="position:absolute;left:0;text-align:left;margin-left:345.7pt;margin-top:4.65pt;width:155.5pt;height:8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7AAC0E9D" w14:textId="77777777" w:rsidR="00C62C5C" w:rsidRPr="000620BA" w:rsidRDefault="00C62C5C" w:rsidP="00C62C5C">
                      <w:pPr>
                        <w:pStyle w:val="07Textecourant"/>
                        <w:jc w:val="center"/>
                        <w:rPr>
                          <w:rFonts w:ascii="Times New Roman" w:hAnsi="Times New Roman" w:cs="Times New Roman"/>
                          <w:b/>
                        </w:rPr>
                      </w:pPr>
                      <w:r w:rsidRPr="000620BA">
                        <w:rPr>
                          <w:rFonts w:ascii="Times New Roman" w:hAnsi="Times New Roman" w:cs="Times New Roman"/>
                          <w:b/>
                        </w:rPr>
                        <w:t>Le préjudice</w:t>
                      </w:r>
                    </w:p>
                    <w:p w14:paraId="35B99166" w14:textId="5B22778C" w:rsidR="00C62C5C" w:rsidRPr="000620BA" w:rsidRDefault="006637A1"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Baisse du chiffre d’affaires</w:t>
                      </w:r>
                    </w:p>
                    <w:p w14:paraId="2B0BD358" w14:textId="4826F16B" w:rsidR="00C62C5C" w:rsidRPr="000620BA" w:rsidRDefault="006637A1" w:rsidP="00C62C5C">
                      <w:pPr>
                        <w:pStyle w:val="07Textecourant"/>
                        <w:rPr>
                          <w:rFonts w:ascii="Times New Roman" w:hAnsi="Times New Roman" w:cs="Times New Roman"/>
                        </w:rPr>
                      </w:pPr>
                      <w:r>
                        <w:rPr>
                          <w:rFonts w:ascii="Times New Roman" w:hAnsi="Times New Roman" w:cs="Times New Roman"/>
                        </w:rPr>
                        <w:sym w:font="Wingdings" w:char="F09F"/>
                      </w:r>
                      <w:r>
                        <w:rPr>
                          <w:rFonts w:ascii="Times New Roman" w:hAnsi="Times New Roman" w:cs="Times New Roman"/>
                        </w:rPr>
                        <w:t xml:space="preserve"> </w:t>
                      </w:r>
                      <w:r w:rsidR="00C62C5C" w:rsidRPr="000620BA">
                        <w:rPr>
                          <w:rFonts w:ascii="Times New Roman" w:hAnsi="Times New Roman" w:cs="Times New Roman"/>
                        </w:rPr>
                        <w:t>Perte de clientèle</w:t>
                      </w:r>
                    </w:p>
                  </w:txbxContent>
                </v:textbox>
              </v:roundrect>
            </w:pict>
          </mc:Fallback>
        </mc:AlternateContent>
      </w:r>
    </w:p>
    <w:p w14:paraId="1DA7BE80" w14:textId="77777777" w:rsidR="00C62C5C" w:rsidRPr="00715C86" w:rsidRDefault="00C62C5C" w:rsidP="00C62C5C">
      <w:pPr>
        <w:jc w:val="both"/>
        <w:rPr>
          <w:rFonts w:ascii="Times New Roman" w:hAnsi="Times New Roman" w:cs="Times New Roman"/>
          <w:sz w:val="24"/>
          <w:szCs w:val="24"/>
        </w:rPr>
      </w:pPr>
    </w:p>
    <w:p w14:paraId="47440798" w14:textId="77777777" w:rsidR="00C62C5C" w:rsidRPr="00715C86" w:rsidRDefault="00C62C5C" w:rsidP="00C62C5C">
      <w:pPr>
        <w:jc w:val="both"/>
        <w:rPr>
          <w:rFonts w:ascii="Times New Roman" w:hAnsi="Times New Roman" w:cs="Times New Roman"/>
          <w:sz w:val="24"/>
          <w:szCs w:val="24"/>
        </w:rPr>
      </w:pPr>
    </w:p>
    <w:p w14:paraId="17E43CEB" w14:textId="77777777" w:rsidR="00C62C5C" w:rsidRPr="00715C86" w:rsidRDefault="00C62C5C" w:rsidP="00C62C5C">
      <w:pPr>
        <w:jc w:val="both"/>
        <w:rPr>
          <w:rFonts w:ascii="Times New Roman" w:hAnsi="Times New Roman" w:cs="Times New Roman"/>
          <w:sz w:val="24"/>
          <w:szCs w:val="24"/>
        </w:rPr>
      </w:pPr>
    </w:p>
    <w:p w14:paraId="2A01D006" w14:textId="77777777" w:rsidR="00C62C5C" w:rsidRPr="00715C86" w:rsidRDefault="00C62C5C" w:rsidP="00C62C5C">
      <w:pPr>
        <w:jc w:val="both"/>
        <w:rPr>
          <w:rFonts w:ascii="Times New Roman" w:hAnsi="Times New Roman" w:cs="Times New Roman"/>
          <w:sz w:val="24"/>
          <w:szCs w:val="24"/>
        </w:rPr>
      </w:pPr>
    </w:p>
    <w:p w14:paraId="453CA4A3" w14:textId="31267453" w:rsidR="00880100" w:rsidRPr="00911263" w:rsidRDefault="00880100" w:rsidP="00880100">
      <w:pPr>
        <w:pStyle w:val="Default"/>
        <w:rPr>
          <w:rFonts w:ascii="Times New Roman" w:hAnsi="Times New Roman" w:cs="Times New Roman"/>
          <w:color w:val="auto"/>
        </w:rPr>
      </w:pPr>
      <w:r w:rsidRPr="00715C86">
        <w:rPr>
          <w:rFonts w:ascii="Times New Roman" w:hAnsi="Times New Roman" w:cs="Times New Roman"/>
          <w:b/>
          <w:bCs/>
          <w:color w:val="C45911" w:themeColor="accent2" w:themeShade="BF"/>
        </w:rPr>
        <w:t>2</w:t>
      </w:r>
      <w:r w:rsidRPr="00715C86">
        <w:rPr>
          <w:rFonts w:ascii="Times New Roman" w:hAnsi="Times New Roman" w:cs="Times New Roman"/>
          <w:b/>
          <w:bCs/>
          <w:color w:val="auto"/>
        </w:rPr>
        <w:t xml:space="preserve"> L</w:t>
      </w:r>
      <w:r w:rsidR="00881D73" w:rsidRPr="00715C86">
        <w:rPr>
          <w:rFonts w:ascii="Times New Roman" w:hAnsi="Times New Roman" w:cs="Times New Roman"/>
          <w:b/>
          <w:bCs/>
          <w:color w:val="auto"/>
        </w:rPr>
        <w:t>es différentes formes de partenariats</w:t>
      </w:r>
    </w:p>
    <w:p w14:paraId="7F323442" w14:textId="77777777" w:rsidR="00FF7A54" w:rsidRPr="00715C86" w:rsidRDefault="00FF7A54" w:rsidP="00880100">
      <w:pPr>
        <w:pStyle w:val="Default"/>
        <w:rPr>
          <w:rFonts w:ascii="Times New Roman" w:hAnsi="Times New Roman" w:cs="Times New Roman"/>
          <w:color w:val="auto"/>
        </w:rPr>
      </w:pPr>
    </w:p>
    <w:p w14:paraId="2CF69F7D" w14:textId="43AAE28D" w:rsidR="006D2EF6" w:rsidRPr="00911263" w:rsidRDefault="00FF7A54" w:rsidP="00880100">
      <w:pPr>
        <w:pStyle w:val="Default"/>
        <w:rPr>
          <w:rFonts w:ascii="Times New Roman" w:hAnsi="Times New Roman" w:cs="Times New Roman"/>
          <w:color w:val="auto"/>
        </w:rPr>
      </w:pPr>
      <w:r w:rsidRPr="00715C86">
        <w:rPr>
          <w:rFonts w:ascii="Times New Roman" w:hAnsi="Times New Roman" w:cs="Times New Roman"/>
          <w:b/>
          <w:bCs/>
          <w:color w:val="833C0B" w:themeColor="accent2" w:themeShade="80"/>
        </w:rPr>
        <w:t>A</w:t>
      </w:r>
      <w:r w:rsidR="00B73614" w:rsidRPr="00715C86">
        <w:rPr>
          <w:rFonts w:ascii="Times New Roman" w:hAnsi="Times New Roman" w:cs="Times New Roman"/>
        </w:rPr>
        <w:t xml:space="preserve"> </w:t>
      </w:r>
      <w:r w:rsidR="00B73614" w:rsidRPr="000A5C4C">
        <w:rPr>
          <w:rFonts w:ascii="Times New Roman" w:hAnsi="Times New Roman" w:cs="Times New Roman"/>
          <w:b/>
          <w:bCs/>
        </w:rPr>
        <w:t>La franchise</w:t>
      </w:r>
    </w:p>
    <w:p w14:paraId="580E061A" w14:textId="77777777" w:rsidR="00942D87" w:rsidRPr="00715C86" w:rsidRDefault="00942D87" w:rsidP="00942D87">
      <w:pPr>
        <w:pStyle w:val="07Textecourant"/>
        <w:rPr>
          <w:rFonts w:ascii="Times New Roman" w:hAnsi="Times New Roman" w:cs="Times New Roman"/>
        </w:rPr>
      </w:pPr>
      <w:r w:rsidRPr="00715C86">
        <w:rPr>
          <w:rFonts w:ascii="Times New Roman" w:hAnsi="Times New Roman" w:cs="Times New Roman"/>
        </w:rPr>
        <w:t xml:space="preserve">Les entreprises peuvent conclure des partenariats avec d’autres entreprises. Une des formes que peut prendre ces partenariats est le contrat de franchise. </w:t>
      </w:r>
    </w:p>
    <w:p w14:paraId="2D0D08EF" w14:textId="77777777" w:rsidR="00942D87" w:rsidRPr="00715C86" w:rsidRDefault="00942D87" w:rsidP="00942D87">
      <w:pPr>
        <w:pStyle w:val="07Textecourant"/>
        <w:rPr>
          <w:rFonts w:ascii="Times New Roman" w:hAnsi="Times New Roman" w:cs="Times New Roman"/>
        </w:rPr>
      </w:pPr>
    </w:p>
    <w:p w14:paraId="681C8B78" w14:textId="77777777" w:rsidR="00942D87" w:rsidRPr="00715C86" w:rsidRDefault="00942D87" w:rsidP="00942D87">
      <w:pPr>
        <w:pStyle w:val="07Textecourant"/>
        <w:rPr>
          <w:rFonts w:ascii="Times New Roman" w:hAnsi="Times New Roman" w:cs="Times New Roman"/>
        </w:rPr>
      </w:pPr>
      <w:r w:rsidRPr="00715C86">
        <w:rPr>
          <w:rFonts w:ascii="Times New Roman" w:hAnsi="Times New Roman" w:cs="Times New Roman"/>
        </w:rPr>
        <w:t>La franchise est un accord passé entre deux parties :</w:t>
      </w:r>
    </w:p>
    <w:p w14:paraId="2A1F61D9" w14:textId="77777777" w:rsidR="00942D87" w:rsidRPr="00715C86" w:rsidRDefault="00942D87" w:rsidP="00942D87">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le franchiseur</w:t>
      </w:r>
      <w:r w:rsidRPr="00715C86">
        <w:rPr>
          <w:rFonts w:ascii="Times New Roman" w:hAnsi="Times New Roman" w:cs="Times New Roman"/>
        </w:rPr>
        <w:t>, qui dispose d'une marque/enseigne et d'un réel savoir-faire transmissible ;</w:t>
      </w:r>
    </w:p>
    <w:p w14:paraId="10F980DA" w14:textId="77777777" w:rsidR="00942D87" w:rsidRPr="00715C86" w:rsidRDefault="00942D87" w:rsidP="00942D87">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le franchisé</w:t>
      </w:r>
      <w:r w:rsidRPr="00715C86">
        <w:rPr>
          <w:rFonts w:ascii="Times New Roman" w:hAnsi="Times New Roman" w:cs="Times New Roman"/>
        </w:rPr>
        <w:t>, commerçant indépendant, qui devra posséder des qualités de chef d'entreprise.</w:t>
      </w:r>
    </w:p>
    <w:p w14:paraId="4ED0D574" w14:textId="77777777" w:rsidR="00942D87" w:rsidRPr="00715C86" w:rsidRDefault="00942D87" w:rsidP="00942D87">
      <w:pPr>
        <w:pStyle w:val="07Textecourant"/>
        <w:rPr>
          <w:rFonts w:ascii="Times New Roman" w:hAnsi="Times New Roman" w:cs="Times New Roman"/>
        </w:rPr>
      </w:pPr>
      <w:r w:rsidRPr="00715C86">
        <w:rPr>
          <w:rFonts w:ascii="Times New Roman" w:hAnsi="Times New Roman" w:cs="Times New Roman"/>
        </w:rPr>
        <w:t>Le franchisé, en échange d’un droit d’entrée et de redevances, aura le droit d'exploiter une franchise dans le but de commercialiser certains types de produits et/ou des services spécifiques.</w:t>
      </w:r>
    </w:p>
    <w:p w14:paraId="3C99AE10" w14:textId="77777777" w:rsidR="00942D87" w:rsidRPr="00715C86" w:rsidRDefault="00942D87" w:rsidP="00942D87">
      <w:pPr>
        <w:pStyle w:val="07Textecourant"/>
        <w:rPr>
          <w:rFonts w:ascii="Times New Roman" w:hAnsi="Times New Roman" w:cs="Times New Roman"/>
        </w:rPr>
      </w:pPr>
    </w:p>
    <w:tbl>
      <w:tblPr>
        <w:tblStyle w:val="Grilledutableau"/>
        <w:tblW w:w="0" w:type="auto"/>
        <w:tblLook w:val="04A0" w:firstRow="1" w:lastRow="0" w:firstColumn="1" w:lastColumn="0" w:noHBand="0" w:noVBand="1"/>
      </w:tblPr>
      <w:tblGrid>
        <w:gridCol w:w="3823"/>
        <w:gridCol w:w="5239"/>
      </w:tblGrid>
      <w:tr w:rsidR="00942D87" w:rsidRPr="00715C86" w14:paraId="10516C06" w14:textId="77777777" w:rsidTr="00BC3B8D">
        <w:tc>
          <w:tcPr>
            <w:tcW w:w="9062" w:type="dxa"/>
            <w:gridSpan w:val="2"/>
          </w:tcPr>
          <w:p w14:paraId="6EB77D5E" w14:textId="77777777" w:rsidR="00942D87" w:rsidRPr="00715C86" w:rsidRDefault="00942D87" w:rsidP="007C1B68">
            <w:pPr>
              <w:pStyle w:val="07Textecourant"/>
              <w:jc w:val="center"/>
              <w:rPr>
                <w:rFonts w:ascii="Times New Roman" w:hAnsi="Times New Roman" w:cs="Times New Roman"/>
                <w:b/>
              </w:rPr>
            </w:pPr>
            <w:r w:rsidRPr="00715C86">
              <w:rPr>
                <w:rFonts w:ascii="Times New Roman" w:hAnsi="Times New Roman" w:cs="Times New Roman"/>
                <w:b/>
              </w:rPr>
              <w:t>OBLIGATIONS</w:t>
            </w:r>
          </w:p>
        </w:tc>
      </w:tr>
      <w:tr w:rsidR="00942D87" w:rsidRPr="00715C86" w14:paraId="1DCE9DF0" w14:textId="77777777" w:rsidTr="00BC3B8D">
        <w:tc>
          <w:tcPr>
            <w:tcW w:w="3823" w:type="dxa"/>
          </w:tcPr>
          <w:p w14:paraId="1EA9D2CF" w14:textId="0A7C72D4" w:rsidR="00942D87" w:rsidRPr="00715C86" w:rsidRDefault="00942D87" w:rsidP="007C1B68">
            <w:pPr>
              <w:pStyle w:val="07Textecourant"/>
              <w:jc w:val="center"/>
              <w:rPr>
                <w:rFonts w:ascii="Times New Roman" w:hAnsi="Times New Roman" w:cs="Times New Roman"/>
                <w:b/>
              </w:rPr>
            </w:pPr>
            <w:r w:rsidRPr="00715C86">
              <w:rPr>
                <w:rFonts w:ascii="Times New Roman" w:hAnsi="Times New Roman" w:cs="Times New Roman"/>
                <w:b/>
              </w:rPr>
              <w:t>Le franchisé doit</w:t>
            </w:r>
            <w:r w:rsidR="00BC3B8D">
              <w:rPr>
                <w:rFonts w:ascii="Times New Roman" w:hAnsi="Times New Roman" w:cs="Times New Roman"/>
                <w:b/>
              </w:rPr>
              <w:t> :</w:t>
            </w:r>
          </w:p>
        </w:tc>
        <w:tc>
          <w:tcPr>
            <w:tcW w:w="5239" w:type="dxa"/>
          </w:tcPr>
          <w:p w14:paraId="7409249D" w14:textId="3D5B946E" w:rsidR="00942D87" w:rsidRPr="00715C86" w:rsidRDefault="00942D87" w:rsidP="007C1B68">
            <w:pPr>
              <w:pStyle w:val="07Textecourant"/>
              <w:jc w:val="center"/>
              <w:rPr>
                <w:rFonts w:ascii="Times New Roman" w:hAnsi="Times New Roman" w:cs="Times New Roman"/>
                <w:b/>
              </w:rPr>
            </w:pPr>
            <w:r w:rsidRPr="00715C86">
              <w:rPr>
                <w:rFonts w:ascii="Times New Roman" w:hAnsi="Times New Roman" w:cs="Times New Roman"/>
                <w:b/>
              </w:rPr>
              <w:t>Le franchiseur doit</w:t>
            </w:r>
            <w:r w:rsidR="00BC3B8D">
              <w:rPr>
                <w:rFonts w:ascii="Times New Roman" w:hAnsi="Times New Roman" w:cs="Times New Roman"/>
                <w:b/>
              </w:rPr>
              <w:t> :</w:t>
            </w:r>
          </w:p>
        </w:tc>
      </w:tr>
      <w:tr w:rsidR="00942D87" w:rsidRPr="00715C86" w14:paraId="1708E80D" w14:textId="77777777" w:rsidTr="00BC3B8D">
        <w:tc>
          <w:tcPr>
            <w:tcW w:w="3823" w:type="dxa"/>
          </w:tcPr>
          <w:p w14:paraId="1A8DC041" w14:textId="2016D1FF"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e</w:t>
            </w:r>
            <w:r w:rsidRPr="00715C86">
              <w:rPr>
                <w:rFonts w:ascii="Times New Roman" w:hAnsi="Times New Roman" w:cs="Times New Roman"/>
              </w:rPr>
              <w:t>n</w:t>
            </w:r>
            <w:proofErr w:type="gramEnd"/>
            <w:r w:rsidRPr="00715C86">
              <w:rPr>
                <w:rFonts w:ascii="Times New Roman" w:hAnsi="Times New Roman" w:cs="Times New Roman"/>
              </w:rPr>
              <w:t xml:space="preserve"> principe, rechercher et négocier l’emplacement de son point de vente (souvent avec l’aide du franchiseur lorsque la tâche est complexe et les locaux rares et chers)</w:t>
            </w:r>
            <w:r w:rsidR="00BC3B8D">
              <w:rPr>
                <w:rFonts w:ascii="Times New Roman" w:hAnsi="Times New Roman" w:cs="Times New Roman"/>
              </w:rPr>
              <w:t> ;</w:t>
            </w:r>
          </w:p>
          <w:p w14:paraId="4B153CB4" w14:textId="6545028E"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c</w:t>
            </w:r>
            <w:r w:rsidRPr="00715C86">
              <w:rPr>
                <w:rFonts w:ascii="Times New Roman" w:hAnsi="Times New Roman" w:cs="Times New Roman"/>
              </w:rPr>
              <w:t>onstituer</w:t>
            </w:r>
            <w:proofErr w:type="gramEnd"/>
            <w:r w:rsidRPr="00715C86">
              <w:rPr>
                <w:rFonts w:ascii="Times New Roman" w:hAnsi="Times New Roman" w:cs="Times New Roman"/>
              </w:rPr>
              <w:t xml:space="preserve"> sa société et se charger des démarches administratives</w:t>
            </w:r>
            <w:r w:rsidR="00BC3B8D">
              <w:rPr>
                <w:rFonts w:ascii="Times New Roman" w:hAnsi="Times New Roman" w:cs="Times New Roman"/>
              </w:rPr>
              <w:t> ;</w:t>
            </w:r>
          </w:p>
          <w:p w14:paraId="08C69CFC" w14:textId="417E3691"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a</w:t>
            </w:r>
            <w:r w:rsidRPr="00715C86">
              <w:rPr>
                <w:rFonts w:ascii="Times New Roman" w:hAnsi="Times New Roman" w:cs="Times New Roman"/>
              </w:rPr>
              <w:t>ppliquer</w:t>
            </w:r>
            <w:proofErr w:type="gramEnd"/>
            <w:r w:rsidRPr="00715C86">
              <w:rPr>
                <w:rFonts w:ascii="Times New Roman" w:hAnsi="Times New Roman" w:cs="Times New Roman"/>
              </w:rPr>
              <w:t xml:space="preserve"> la stratégie commerciale du franchiseur</w:t>
            </w:r>
            <w:r w:rsidR="00BC3B8D">
              <w:rPr>
                <w:rFonts w:ascii="Times New Roman" w:hAnsi="Times New Roman" w:cs="Times New Roman"/>
              </w:rPr>
              <w:t> ;</w:t>
            </w:r>
          </w:p>
          <w:p w14:paraId="46812FFC" w14:textId="6BD177DA"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r</w:t>
            </w:r>
            <w:r w:rsidRPr="00715C86">
              <w:rPr>
                <w:rFonts w:ascii="Times New Roman" w:hAnsi="Times New Roman" w:cs="Times New Roman"/>
              </w:rPr>
              <w:t>étribuer</w:t>
            </w:r>
            <w:proofErr w:type="gramEnd"/>
            <w:r w:rsidRPr="00715C86">
              <w:rPr>
                <w:rFonts w:ascii="Times New Roman" w:hAnsi="Times New Roman" w:cs="Times New Roman"/>
              </w:rPr>
              <w:t xml:space="preserve"> son franchiseur en contrepartie de ses apports (droit d’entrée, royalties…)</w:t>
            </w:r>
            <w:r w:rsidR="00BC3B8D">
              <w:rPr>
                <w:rFonts w:ascii="Times New Roman" w:hAnsi="Times New Roman" w:cs="Times New Roman"/>
              </w:rPr>
              <w:t> ;</w:t>
            </w:r>
          </w:p>
          <w:p w14:paraId="651AB87A" w14:textId="5FEB849C"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p</w:t>
            </w:r>
            <w:r w:rsidRPr="00715C86">
              <w:rPr>
                <w:rFonts w:ascii="Times New Roman" w:hAnsi="Times New Roman" w:cs="Times New Roman"/>
              </w:rPr>
              <w:t>articiper</w:t>
            </w:r>
            <w:proofErr w:type="gramEnd"/>
            <w:r w:rsidRPr="00715C86">
              <w:rPr>
                <w:rFonts w:ascii="Times New Roman" w:hAnsi="Times New Roman" w:cs="Times New Roman"/>
              </w:rPr>
              <w:t xml:space="preserve"> à la formation</w:t>
            </w:r>
            <w:r w:rsidR="00BC3B8D">
              <w:rPr>
                <w:rFonts w:ascii="Times New Roman" w:hAnsi="Times New Roman" w:cs="Times New Roman"/>
              </w:rPr>
              <w:t> ;</w:t>
            </w:r>
          </w:p>
          <w:p w14:paraId="4D2409AB" w14:textId="245CB01E"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r</w:t>
            </w:r>
            <w:r w:rsidRPr="00715C86">
              <w:rPr>
                <w:rFonts w:ascii="Times New Roman" w:hAnsi="Times New Roman" w:cs="Times New Roman"/>
              </w:rPr>
              <w:t>ecruter</w:t>
            </w:r>
            <w:proofErr w:type="gramEnd"/>
            <w:r w:rsidRPr="00715C86">
              <w:rPr>
                <w:rFonts w:ascii="Times New Roman" w:hAnsi="Times New Roman" w:cs="Times New Roman"/>
              </w:rPr>
              <w:t xml:space="preserve"> et former son personnel</w:t>
            </w:r>
            <w:r w:rsidR="00BC3B8D">
              <w:rPr>
                <w:rFonts w:ascii="Times New Roman" w:hAnsi="Times New Roman" w:cs="Times New Roman"/>
              </w:rPr>
              <w:t> ;</w:t>
            </w:r>
          </w:p>
          <w:p w14:paraId="7A93CDCB" w14:textId="71A0B1B6"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s</w:t>
            </w:r>
            <w:r w:rsidRPr="00715C86">
              <w:rPr>
                <w:rFonts w:ascii="Times New Roman" w:hAnsi="Times New Roman" w:cs="Times New Roman"/>
              </w:rPr>
              <w:t>’approvisionner</w:t>
            </w:r>
            <w:proofErr w:type="gramEnd"/>
            <w:r w:rsidRPr="00715C86">
              <w:rPr>
                <w:rFonts w:ascii="Times New Roman" w:hAnsi="Times New Roman" w:cs="Times New Roman"/>
              </w:rPr>
              <w:t xml:space="preserve"> auprès de son franchiseur ou de fournisseurs référencés</w:t>
            </w:r>
            <w:r w:rsidR="00BC3B8D">
              <w:rPr>
                <w:rFonts w:ascii="Times New Roman" w:hAnsi="Times New Roman" w:cs="Times New Roman"/>
              </w:rPr>
              <w:t> ;</w:t>
            </w:r>
          </w:p>
          <w:p w14:paraId="134ADB70" w14:textId="5AB49105"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r</w:t>
            </w:r>
            <w:r w:rsidRPr="00715C86">
              <w:rPr>
                <w:rFonts w:ascii="Times New Roman" w:hAnsi="Times New Roman" w:cs="Times New Roman"/>
              </w:rPr>
              <w:t>especter</w:t>
            </w:r>
            <w:proofErr w:type="gramEnd"/>
            <w:r w:rsidRPr="00715C86">
              <w:rPr>
                <w:rFonts w:ascii="Times New Roman" w:hAnsi="Times New Roman" w:cs="Times New Roman"/>
              </w:rPr>
              <w:t xml:space="preserve"> les normes d’un concept et les standards de qualité.</w:t>
            </w:r>
          </w:p>
        </w:tc>
        <w:tc>
          <w:tcPr>
            <w:tcW w:w="5239" w:type="dxa"/>
          </w:tcPr>
          <w:p w14:paraId="39D10060" w14:textId="449E3CDC"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s</w:t>
            </w:r>
            <w:r w:rsidRPr="00715C86">
              <w:rPr>
                <w:rFonts w:ascii="Times New Roman" w:hAnsi="Times New Roman" w:cs="Times New Roman"/>
              </w:rPr>
              <w:t>’efforcer</w:t>
            </w:r>
            <w:proofErr w:type="gramEnd"/>
            <w:r w:rsidRPr="00715C86">
              <w:rPr>
                <w:rFonts w:ascii="Times New Roman" w:hAnsi="Times New Roman" w:cs="Times New Roman"/>
              </w:rPr>
              <w:t xml:space="preserve"> de sélectionner des candidats capables de réussir en tant que franchisés au sein de son réseau</w:t>
            </w:r>
            <w:r w:rsidR="00BC3B8D">
              <w:rPr>
                <w:rFonts w:ascii="Times New Roman" w:hAnsi="Times New Roman" w:cs="Times New Roman"/>
              </w:rPr>
              <w:t> ;</w:t>
            </w:r>
          </w:p>
          <w:p w14:paraId="22082E8E" w14:textId="5657D9AD"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l</w:t>
            </w:r>
            <w:r w:rsidRPr="00715C86">
              <w:rPr>
                <w:rFonts w:ascii="Times New Roman" w:hAnsi="Times New Roman" w:cs="Times New Roman"/>
              </w:rPr>
              <w:t>eur</w:t>
            </w:r>
            <w:proofErr w:type="gramEnd"/>
            <w:r w:rsidRPr="00715C86">
              <w:rPr>
                <w:rFonts w:ascii="Times New Roman" w:hAnsi="Times New Roman" w:cs="Times New Roman"/>
              </w:rPr>
              <w:t xml:space="preserve"> confier les signes de ralliement de la clientèle : enseigne, marque, logo et en garantir la jouissance en les protégeant contre des usurpations de marque ou des copies illégales</w:t>
            </w:r>
            <w:r w:rsidR="00BC3B8D">
              <w:rPr>
                <w:rFonts w:ascii="Times New Roman" w:hAnsi="Times New Roman" w:cs="Times New Roman"/>
              </w:rPr>
              <w:t> ;</w:t>
            </w:r>
          </w:p>
          <w:p w14:paraId="2EEEC299" w14:textId="07F1487D"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f</w:t>
            </w:r>
            <w:r w:rsidRPr="00715C86">
              <w:rPr>
                <w:rFonts w:ascii="Times New Roman" w:hAnsi="Times New Roman" w:cs="Times New Roman"/>
              </w:rPr>
              <w:t>aire</w:t>
            </w:r>
            <w:proofErr w:type="gramEnd"/>
            <w:r w:rsidRPr="00715C86">
              <w:rPr>
                <w:rFonts w:ascii="Times New Roman" w:hAnsi="Times New Roman" w:cs="Times New Roman"/>
              </w:rPr>
              <w:t xml:space="preserve"> bénéficier le franchisé d’un savoir-faire testé et qui a démontré sa rentabilité</w:t>
            </w:r>
            <w:r w:rsidR="00BC3B8D">
              <w:rPr>
                <w:rFonts w:ascii="Times New Roman" w:hAnsi="Times New Roman" w:cs="Times New Roman"/>
              </w:rPr>
              <w:t> ;</w:t>
            </w:r>
          </w:p>
          <w:p w14:paraId="18AC263A" w14:textId="3213F02E"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f</w:t>
            </w:r>
            <w:r w:rsidRPr="00715C86">
              <w:rPr>
                <w:rFonts w:ascii="Times New Roman" w:hAnsi="Times New Roman" w:cs="Times New Roman"/>
              </w:rPr>
              <w:t>aire</w:t>
            </w:r>
            <w:proofErr w:type="gramEnd"/>
            <w:r w:rsidRPr="00715C86">
              <w:rPr>
                <w:rFonts w:ascii="Times New Roman" w:hAnsi="Times New Roman" w:cs="Times New Roman"/>
              </w:rPr>
              <w:t xml:space="preserve"> évoluer le concept et le savoir-faire</w:t>
            </w:r>
            <w:r w:rsidR="00BC3B8D">
              <w:rPr>
                <w:rFonts w:ascii="Times New Roman" w:hAnsi="Times New Roman" w:cs="Times New Roman"/>
              </w:rPr>
              <w:t> ;</w:t>
            </w:r>
          </w:p>
          <w:p w14:paraId="1F432CDB" w14:textId="16E6E7C9"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r</w:t>
            </w:r>
            <w:r w:rsidRPr="00715C86">
              <w:rPr>
                <w:rFonts w:ascii="Times New Roman" w:hAnsi="Times New Roman" w:cs="Times New Roman"/>
              </w:rPr>
              <w:t>emettre</w:t>
            </w:r>
            <w:proofErr w:type="gramEnd"/>
            <w:r w:rsidRPr="00715C86">
              <w:rPr>
                <w:rFonts w:ascii="Times New Roman" w:hAnsi="Times New Roman" w:cs="Times New Roman"/>
              </w:rPr>
              <w:t xml:space="preserve"> un document d’information précontractuel (DIP) à ses franchisés et, plus généralement, veiller à ce qu’ils s’engagent en connaissance de cause</w:t>
            </w:r>
            <w:r w:rsidR="00BC3B8D">
              <w:rPr>
                <w:rFonts w:ascii="Times New Roman" w:hAnsi="Times New Roman" w:cs="Times New Roman"/>
              </w:rPr>
              <w:t> ;</w:t>
            </w:r>
          </w:p>
          <w:p w14:paraId="6F1C805C" w14:textId="4833E7C8"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p</w:t>
            </w:r>
            <w:r w:rsidRPr="00715C86">
              <w:rPr>
                <w:rFonts w:ascii="Times New Roman" w:hAnsi="Times New Roman" w:cs="Times New Roman"/>
              </w:rPr>
              <w:t>roposer</w:t>
            </w:r>
            <w:proofErr w:type="gramEnd"/>
            <w:r w:rsidRPr="00715C86">
              <w:rPr>
                <w:rFonts w:ascii="Times New Roman" w:hAnsi="Times New Roman" w:cs="Times New Roman"/>
              </w:rPr>
              <w:t xml:space="preserve"> un contrat d’une durée suffisamment longue afin que le franchisé puisse amortir complètement ses investissements et que les banques acceptent en conséquence de le financer</w:t>
            </w:r>
            <w:r w:rsidR="00BC3B8D">
              <w:rPr>
                <w:rFonts w:ascii="Times New Roman" w:hAnsi="Times New Roman" w:cs="Times New Roman"/>
              </w:rPr>
              <w:t> ;</w:t>
            </w:r>
          </w:p>
          <w:p w14:paraId="3375291B" w14:textId="711E6EA1"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o</w:t>
            </w:r>
            <w:r w:rsidRPr="00715C86">
              <w:rPr>
                <w:rFonts w:ascii="Times New Roman" w:hAnsi="Times New Roman" w:cs="Times New Roman"/>
              </w:rPr>
              <w:t>ffrir</w:t>
            </w:r>
            <w:proofErr w:type="gramEnd"/>
            <w:r w:rsidRPr="00715C86">
              <w:rPr>
                <w:rFonts w:ascii="Times New Roman" w:hAnsi="Times New Roman" w:cs="Times New Roman"/>
              </w:rPr>
              <w:t xml:space="preserve"> une formation initiale à ses franchisés et leur transmettre un manuel opératoire commun et à jour</w:t>
            </w:r>
            <w:r w:rsidR="00BC3B8D">
              <w:rPr>
                <w:rFonts w:ascii="Times New Roman" w:hAnsi="Times New Roman" w:cs="Times New Roman"/>
              </w:rPr>
              <w:t> ;</w:t>
            </w:r>
          </w:p>
          <w:p w14:paraId="30B6C900" w14:textId="1EEBF28B"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f</w:t>
            </w:r>
            <w:r w:rsidRPr="00715C86">
              <w:rPr>
                <w:rFonts w:ascii="Times New Roman" w:hAnsi="Times New Roman" w:cs="Times New Roman"/>
              </w:rPr>
              <w:t>ournir</w:t>
            </w:r>
            <w:proofErr w:type="gramEnd"/>
            <w:r w:rsidRPr="00715C86">
              <w:rPr>
                <w:rFonts w:ascii="Times New Roman" w:hAnsi="Times New Roman" w:cs="Times New Roman"/>
              </w:rPr>
              <w:t xml:space="preserve"> en permanence une assistance commerciale et technique au franchisé</w:t>
            </w:r>
            <w:r w:rsidR="00BC3B8D">
              <w:rPr>
                <w:rFonts w:ascii="Times New Roman" w:hAnsi="Times New Roman" w:cs="Times New Roman"/>
              </w:rPr>
              <w:t> ;</w:t>
            </w:r>
          </w:p>
          <w:p w14:paraId="6F49D6D2" w14:textId="1A293184"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a</w:t>
            </w:r>
            <w:r w:rsidRPr="00715C86">
              <w:rPr>
                <w:rFonts w:ascii="Times New Roman" w:hAnsi="Times New Roman" w:cs="Times New Roman"/>
              </w:rPr>
              <w:t>ccompagner</w:t>
            </w:r>
            <w:proofErr w:type="gramEnd"/>
            <w:r w:rsidRPr="00715C86">
              <w:rPr>
                <w:rFonts w:ascii="Times New Roman" w:hAnsi="Times New Roman" w:cs="Times New Roman"/>
              </w:rPr>
              <w:t xml:space="preserve"> son franchisé avant, pendant et après l’ouverture</w:t>
            </w:r>
            <w:r w:rsidR="00BC3B8D">
              <w:rPr>
                <w:rFonts w:ascii="Times New Roman" w:hAnsi="Times New Roman" w:cs="Times New Roman"/>
              </w:rPr>
              <w:t> ;</w:t>
            </w:r>
          </w:p>
          <w:p w14:paraId="7EC31D9D" w14:textId="157A86D5"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00BC3B8D">
              <w:rPr>
                <w:rFonts w:ascii="Times New Roman" w:hAnsi="Times New Roman" w:cs="Times New Roman"/>
              </w:rPr>
              <w:t xml:space="preserve"> </w:t>
            </w:r>
            <w:proofErr w:type="gramStart"/>
            <w:r w:rsidR="00BC3B8D">
              <w:rPr>
                <w:rFonts w:ascii="Times New Roman" w:hAnsi="Times New Roman" w:cs="Times New Roman"/>
              </w:rPr>
              <w:t>s</w:t>
            </w:r>
            <w:r w:rsidRPr="00715C86">
              <w:rPr>
                <w:rFonts w:ascii="Times New Roman" w:hAnsi="Times New Roman" w:cs="Times New Roman"/>
              </w:rPr>
              <w:t>e</w:t>
            </w:r>
            <w:proofErr w:type="gramEnd"/>
            <w:r w:rsidRPr="00715C86">
              <w:rPr>
                <w:rFonts w:ascii="Times New Roman" w:hAnsi="Times New Roman" w:cs="Times New Roman"/>
              </w:rPr>
              <w:t xml:space="preserve"> charger des plans publicitaires et des actions marketing</w:t>
            </w:r>
            <w:r w:rsidR="00BC3B8D">
              <w:rPr>
                <w:rFonts w:ascii="Times New Roman" w:hAnsi="Times New Roman" w:cs="Times New Roman"/>
              </w:rPr>
              <w:t> ;</w:t>
            </w:r>
          </w:p>
          <w:p w14:paraId="1E53FC75" w14:textId="69763702" w:rsidR="00942D87" w:rsidRPr="00715C86" w:rsidRDefault="00942D87" w:rsidP="00BC3B8D">
            <w:pPr>
              <w:pStyle w:val="07Textecourant"/>
              <w:jc w:val="lef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BC3B8D">
              <w:rPr>
                <w:rFonts w:ascii="Times New Roman" w:hAnsi="Times New Roman" w:cs="Times New Roman"/>
              </w:rPr>
              <w:t>o</w:t>
            </w:r>
            <w:r w:rsidRPr="00715C86">
              <w:rPr>
                <w:rFonts w:ascii="Times New Roman" w:hAnsi="Times New Roman" w:cs="Times New Roman"/>
              </w:rPr>
              <w:t>rganiser</w:t>
            </w:r>
            <w:proofErr w:type="gramEnd"/>
            <w:r w:rsidRPr="00715C86">
              <w:rPr>
                <w:rFonts w:ascii="Times New Roman" w:hAnsi="Times New Roman" w:cs="Times New Roman"/>
              </w:rPr>
              <w:t xml:space="preserve"> des réunions, séminaires, commission</w:t>
            </w:r>
            <w:r w:rsidRPr="00715C86">
              <w:rPr>
                <w:rFonts w:ascii="Times New Roman" w:hAnsi="Times New Roman" w:cs="Times New Roman"/>
                <w:bCs/>
              </w:rPr>
              <w:t>s.</w:t>
            </w:r>
          </w:p>
        </w:tc>
      </w:tr>
    </w:tbl>
    <w:p w14:paraId="589E677C" w14:textId="0466ABBB" w:rsidR="00FF7A54" w:rsidRPr="000A5C4C" w:rsidRDefault="007704ED" w:rsidP="00880100">
      <w:pPr>
        <w:pStyle w:val="Default"/>
        <w:rPr>
          <w:rFonts w:ascii="Times New Roman" w:hAnsi="Times New Roman" w:cs="Times New Roman"/>
          <w:color w:val="auto"/>
        </w:rPr>
      </w:pPr>
      <w:r w:rsidRPr="00715C86">
        <w:rPr>
          <w:rFonts w:ascii="Times New Roman" w:hAnsi="Times New Roman" w:cs="Times New Roman"/>
          <w:b/>
          <w:bCs/>
          <w:color w:val="833C0B" w:themeColor="accent2" w:themeShade="80"/>
        </w:rPr>
        <w:lastRenderedPageBreak/>
        <w:t xml:space="preserve">B </w:t>
      </w:r>
      <w:r w:rsidR="00413A80" w:rsidRPr="000A5C4C">
        <w:rPr>
          <w:rFonts w:ascii="Times New Roman" w:hAnsi="Times New Roman" w:cs="Times New Roman"/>
          <w:b/>
          <w:bCs/>
        </w:rPr>
        <w:t>Le contrat d’entreprise (sous-traitance)</w:t>
      </w:r>
    </w:p>
    <w:p w14:paraId="03C15851" w14:textId="77777777" w:rsidR="00FF7A54" w:rsidRPr="00715C86" w:rsidRDefault="00FF7A54" w:rsidP="00880100">
      <w:pPr>
        <w:pStyle w:val="Default"/>
        <w:rPr>
          <w:rFonts w:ascii="Times New Roman" w:hAnsi="Times New Roman" w:cs="Times New Roman"/>
          <w:color w:val="auto"/>
        </w:rPr>
      </w:pPr>
    </w:p>
    <w:p w14:paraId="324E3C28" w14:textId="77777777" w:rsidR="00EF7768" w:rsidRPr="00715C86" w:rsidRDefault="00EF7768" w:rsidP="00EF7768">
      <w:pPr>
        <w:pStyle w:val="07Textecourant"/>
        <w:rPr>
          <w:rFonts w:ascii="Times New Roman" w:hAnsi="Times New Roman" w:cs="Times New Roman"/>
        </w:rPr>
      </w:pPr>
      <w:r w:rsidRPr="00715C86">
        <w:rPr>
          <w:rFonts w:ascii="Times New Roman" w:hAnsi="Times New Roman" w:cs="Times New Roman"/>
        </w:rPr>
        <w:t>La sous-traitance est une opération par laquelle une entreprise (</w:t>
      </w:r>
      <w:r w:rsidRPr="00715C86">
        <w:rPr>
          <w:rFonts w:ascii="Times New Roman" w:hAnsi="Times New Roman" w:cs="Times New Roman"/>
          <w:b/>
          <w:bCs/>
        </w:rPr>
        <w:t>le donneur d’ordre</w:t>
      </w:r>
      <w:r w:rsidRPr="00715C86">
        <w:rPr>
          <w:rFonts w:ascii="Times New Roman" w:hAnsi="Times New Roman" w:cs="Times New Roman"/>
        </w:rPr>
        <w:t>) confie à une autre entreprise (</w:t>
      </w:r>
      <w:r w:rsidRPr="00715C86">
        <w:rPr>
          <w:rFonts w:ascii="Times New Roman" w:hAnsi="Times New Roman" w:cs="Times New Roman"/>
          <w:b/>
          <w:bCs/>
        </w:rPr>
        <w:t>le sous-traitant</w:t>
      </w:r>
      <w:r w:rsidRPr="00715C86">
        <w:rPr>
          <w:rFonts w:ascii="Times New Roman" w:hAnsi="Times New Roman" w:cs="Times New Roman"/>
        </w:rPr>
        <w:t>) la tâche de réaliser pour elle une partie des actes de production et/ou de services dont elle demeure responsable.</w:t>
      </w:r>
    </w:p>
    <w:p w14:paraId="7E66A6C4" w14:textId="77777777" w:rsidR="00EF7768" w:rsidRPr="00715C86" w:rsidRDefault="00EF7768" w:rsidP="00EF7768">
      <w:pPr>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514"/>
        <w:gridCol w:w="4548"/>
      </w:tblGrid>
      <w:tr w:rsidR="00EF7768" w:rsidRPr="00715C86" w14:paraId="2273FB1E" w14:textId="77777777" w:rsidTr="007C1B68">
        <w:tc>
          <w:tcPr>
            <w:tcW w:w="10346" w:type="dxa"/>
            <w:gridSpan w:val="2"/>
          </w:tcPr>
          <w:p w14:paraId="43189E0C" w14:textId="77777777" w:rsidR="00EF7768" w:rsidRPr="00715C86" w:rsidRDefault="00EF7768" w:rsidP="007C1B68">
            <w:pPr>
              <w:pStyle w:val="07Textecourant"/>
              <w:jc w:val="center"/>
              <w:rPr>
                <w:rFonts w:ascii="Times New Roman" w:hAnsi="Times New Roman" w:cs="Times New Roman"/>
                <w:b/>
              </w:rPr>
            </w:pPr>
            <w:r w:rsidRPr="00715C86">
              <w:rPr>
                <w:rFonts w:ascii="Times New Roman" w:hAnsi="Times New Roman" w:cs="Times New Roman"/>
                <w:b/>
              </w:rPr>
              <w:t>OBLIGATIONS</w:t>
            </w:r>
          </w:p>
        </w:tc>
      </w:tr>
      <w:tr w:rsidR="00EF7768" w:rsidRPr="00715C86" w14:paraId="2E0AE25E" w14:textId="77777777" w:rsidTr="007C1B68">
        <w:tc>
          <w:tcPr>
            <w:tcW w:w="5173" w:type="dxa"/>
          </w:tcPr>
          <w:p w14:paraId="56756FAF" w14:textId="77777777" w:rsidR="00EF7768" w:rsidRPr="00715C86" w:rsidRDefault="00EF7768" w:rsidP="007C1B68">
            <w:pPr>
              <w:pStyle w:val="07Textecourant"/>
              <w:jc w:val="center"/>
              <w:rPr>
                <w:rFonts w:ascii="Times New Roman" w:hAnsi="Times New Roman" w:cs="Times New Roman"/>
                <w:b/>
              </w:rPr>
            </w:pPr>
            <w:r w:rsidRPr="00715C86">
              <w:rPr>
                <w:rFonts w:ascii="Times New Roman" w:hAnsi="Times New Roman" w:cs="Times New Roman"/>
                <w:b/>
              </w:rPr>
              <w:t>Le sous-traitant doit :</w:t>
            </w:r>
          </w:p>
        </w:tc>
        <w:tc>
          <w:tcPr>
            <w:tcW w:w="5173" w:type="dxa"/>
          </w:tcPr>
          <w:p w14:paraId="724A78D8" w14:textId="77777777" w:rsidR="00EF7768" w:rsidRPr="00715C86" w:rsidRDefault="00EF7768" w:rsidP="007C1B68">
            <w:pPr>
              <w:pStyle w:val="07Textecourant"/>
              <w:jc w:val="center"/>
              <w:rPr>
                <w:rFonts w:ascii="Times New Roman" w:hAnsi="Times New Roman" w:cs="Times New Roman"/>
                <w:b/>
              </w:rPr>
            </w:pPr>
            <w:r w:rsidRPr="00715C86">
              <w:rPr>
                <w:rFonts w:ascii="Times New Roman" w:hAnsi="Times New Roman" w:cs="Times New Roman"/>
                <w:b/>
              </w:rPr>
              <w:t>Le donneur d’ordre doit :</w:t>
            </w:r>
          </w:p>
        </w:tc>
      </w:tr>
      <w:tr w:rsidR="00EF7768" w:rsidRPr="00715C86" w14:paraId="7C9F1E17" w14:textId="77777777" w:rsidTr="007C1B68">
        <w:tc>
          <w:tcPr>
            <w:tcW w:w="5173" w:type="dxa"/>
          </w:tcPr>
          <w:p w14:paraId="729AF933" w14:textId="5699A00D" w:rsidR="00EF7768" w:rsidRPr="00715C86" w:rsidRDefault="00EF7768" w:rsidP="007C1B68">
            <w:pPr>
              <w:pStyle w:val="07Textecouran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EF7FFD">
              <w:rPr>
                <w:rFonts w:ascii="Times New Roman" w:hAnsi="Times New Roman" w:cs="Times New Roman"/>
              </w:rPr>
              <w:t>r</w:t>
            </w:r>
            <w:r w:rsidRPr="00715C86">
              <w:rPr>
                <w:rFonts w:ascii="Times New Roman" w:hAnsi="Times New Roman" w:cs="Times New Roman"/>
              </w:rPr>
              <w:t>éaliser</w:t>
            </w:r>
            <w:proofErr w:type="gramEnd"/>
            <w:r w:rsidRPr="00715C86">
              <w:rPr>
                <w:rFonts w:ascii="Times New Roman" w:hAnsi="Times New Roman" w:cs="Times New Roman"/>
              </w:rPr>
              <w:t xml:space="preserve"> les travaux confiés en respectant les délais convenus</w:t>
            </w:r>
            <w:r w:rsidR="00EF7FFD">
              <w:rPr>
                <w:rFonts w:ascii="Times New Roman" w:hAnsi="Times New Roman" w:cs="Times New Roman"/>
              </w:rPr>
              <w:t> ;</w:t>
            </w:r>
          </w:p>
          <w:p w14:paraId="3E571D8D" w14:textId="019BA1D9" w:rsidR="00EF7768" w:rsidRPr="00715C86" w:rsidRDefault="00EF7768" w:rsidP="007C1B68">
            <w:pPr>
              <w:pStyle w:val="07Textecouran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EF7FFD">
              <w:rPr>
                <w:rFonts w:ascii="Times New Roman" w:hAnsi="Times New Roman" w:cs="Times New Roman"/>
              </w:rPr>
              <w:t>i</w:t>
            </w:r>
            <w:r w:rsidRPr="00715C86">
              <w:rPr>
                <w:rFonts w:ascii="Times New Roman" w:hAnsi="Times New Roman" w:cs="Times New Roman"/>
              </w:rPr>
              <w:t>nformer</w:t>
            </w:r>
            <w:proofErr w:type="gramEnd"/>
            <w:r w:rsidRPr="00715C86">
              <w:rPr>
                <w:rFonts w:ascii="Times New Roman" w:hAnsi="Times New Roman" w:cs="Times New Roman"/>
              </w:rPr>
              <w:t xml:space="preserve"> le donneur d’ordre des difficultés rencontrées pour réaliser ses missions</w:t>
            </w:r>
            <w:r w:rsidR="00EF7FFD">
              <w:rPr>
                <w:rFonts w:ascii="Times New Roman" w:hAnsi="Times New Roman" w:cs="Times New Roman"/>
              </w:rPr>
              <w:t> ;</w:t>
            </w:r>
          </w:p>
          <w:p w14:paraId="2F158629" w14:textId="7D13FA25" w:rsidR="00EF7768" w:rsidRPr="00715C86" w:rsidRDefault="00EF7768" w:rsidP="007C1B68">
            <w:pPr>
              <w:pStyle w:val="07Textecouran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683CBB">
              <w:rPr>
                <w:rFonts w:ascii="Times New Roman" w:hAnsi="Times New Roman" w:cs="Times New Roman"/>
              </w:rPr>
              <w:t>avoir</w:t>
            </w:r>
            <w:proofErr w:type="gramEnd"/>
            <w:r w:rsidR="00683CBB">
              <w:rPr>
                <w:rFonts w:ascii="Times New Roman" w:hAnsi="Times New Roman" w:cs="Times New Roman"/>
              </w:rPr>
              <w:t xml:space="preserve"> une </w:t>
            </w:r>
            <w:r w:rsidR="00EF7FFD">
              <w:rPr>
                <w:rFonts w:ascii="Times New Roman" w:hAnsi="Times New Roman" w:cs="Times New Roman"/>
              </w:rPr>
              <w:t>o</w:t>
            </w:r>
            <w:r w:rsidRPr="00715C86">
              <w:rPr>
                <w:rFonts w:ascii="Times New Roman" w:hAnsi="Times New Roman" w:cs="Times New Roman"/>
              </w:rPr>
              <w:t>bligation de conseil envers le donneur d’ordre.</w:t>
            </w:r>
          </w:p>
        </w:tc>
        <w:tc>
          <w:tcPr>
            <w:tcW w:w="5173" w:type="dxa"/>
          </w:tcPr>
          <w:p w14:paraId="67C8A7DC" w14:textId="60D5310D" w:rsidR="00EF7768" w:rsidRPr="00715C86" w:rsidRDefault="00EF7768" w:rsidP="007C1B68">
            <w:pPr>
              <w:pStyle w:val="07Textecouran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EF7FFD">
              <w:rPr>
                <w:rFonts w:ascii="Times New Roman" w:hAnsi="Times New Roman" w:cs="Times New Roman"/>
              </w:rPr>
              <w:t>p</w:t>
            </w:r>
            <w:r w:rsidRPr="00715C86">
              <w:rPr>
                <w:rFonts w:ascii="Times New Roman" w:hAnsi="Times New Roman" w:cs="Times New Roman"/>
              </w:rPr>
              <w:t>ayer</w:t>
            </w:r>
            <w:proofErr w:type="gramEnd"/>
            <w:r w:rsidRPr="00715C86">
              <w:rPr>
                <w:rFonts w:ascii="Times New Roman" w:hAnsi="Times New Roman" w:cs="Times New Roman"/>
              </w:rPr>
              <w:t xml:space="preserve"> le sous-traitant selon les modalités convenues</w:t>
            </w:r>
            <w:r w:rsidR="00EF7FFD">
              <w:rPr>
                <w:rFonts w:ascii="Times New Roman" w:hAnsi="Times New Roman" w:cs="Times New Roman"/>
              </w:rPr>
              <w:t> ;</w:t>
            </w:r>
          </w:p>
          <w:p w14:paraId="17DCA261" w14:textId="360A2046" w:rsidR="00EF7768" w:rsidRPr="00715C86" w:rsidRDefault="00EF7768" w:rsidP="007C1B68">
            <w:pPr>
              <w:pStyle w:val="07Textecouran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EF7FFD">
              <w:rPr>
                <w:rFonts w:ascii="Times New Roman" w:hAnsi="Times New Roman" w:cs="Times New Roman"/>
              </w:rPr>
              <w:t>t</w:t>
            </w:r>
            <w:r w:rsidRPr="00715C86">
              <w:rPr>
                <w:rFonts w:ascii="Times New Roman" w:hAnsi="Times New Roman" w:cs="Times New Roman"/>
              </w:rPr>
              <w:t>out</w:t>
            </w:r>
            <w:proofErr w:type="gramEnd"/>
            <w:r w:rsidRPr="00715C86">
              <w:rPr>
                <w:rFonts w:ascii="Times New Roman" w:hAnsi="Times New Roman" w:cs="Times New Roman"/>
              </w:rPr>
              <w:t xml:space="preserve"> mettre en œuvre pour que le sous-traitant puisse réaliser ses missions de façon satisfaisante</w:t>
            </w:r>
            <w:r w:rsidR="00EF7FFD">
              <w:rPr>
                <w:rFonts w:ascii="Times New Roman" w:hAnsi="Times New Roman" w:cs="Times New Roman"/>
              </w:rPr>
              <w:t> ;</w:t>
            </w:r>
          </w:p>
          <w:p w14:paraId="064E1598" w14:textId="4AB719BE" w:rsidR="00EF7768" w:rsidRPr="00715C86" w:rsidRDefault="00EF7768" w:rsidP="007C1B68">
            <w:pPr>
              <w:pStyle w:val="07Textecourant"/>
              <w:rPr>
                <w:rFonts w:ascii="Times New Roman" w:hAnsi="Times New Roman" w:cs="Times New Roman"/>
              </w:rPr>
            </w:pPr>
            <w:r w:rsidRPr="00715C86">
              <w:rPr>
                <w:rFonts w:ascii="Times New Roman" w:hAnsi="Times New Roman" w:cs="Times New Roman"/>
              </w:rPr>
              <w:sym w:font="Wingdings" w:char="F09F"/>
            </w:r>
            <w:r w:rsidRPr="00715C86">
              <w:rPr>
                <w:rFonts w:ascii="Times New Roman" w:hAnsi="Times New Roman" w:cs="Times New Roman"/>
              </w:rPr>
              <w:t xml:space="preserve"> </w:t>
            </w:r>
            <w:proofErr w:type="gramStart"/>
            <w:r w:rsidR="00683CBB">
              <w:rPr>
                <w:rFonts w:ascii="Times New Roman" w:hAnsi="Times New Roman" w:cs="Times New Roman"/>
              </w:rPr>
              <w:t>avoir</w:t>
            </w:r>
            <w:proofErr w:type="gramEnd"/>
            <w:r w:rsidR="00683CBB">
              <w:rPr>
                <w:rFonts w:ascii="Times New Roman" w:hAnsi="Times New Roman" w:cs="Times New Roman"/>
              </w:rPr>
              <w:t xml:space="preserve"> une </w:t>
            </w:r>
            <w:r w:rsidR="00EF7FFD">
              <w:rPr>
                <w:rFonts w:ascii="Times New Roman" w:hAnsi="Times New Roman" w:cs="Times New Roman"/>
              </w:rPr>
              <w:t>o</w:t>
            </w:r>
            <w:r w:rsidRPr="00715C86">
              <w:rPr>
                <w:rFonts w:ascii="Times New Roman" w:hAnsi="Times New Roman" w:cs="Times New Roman"/>
              </w:rPr>
              <w:t>bligation de vigilance pour les contrats de plus de 5 000 euros hors taxe (il doit vérifier que les obligations salariales et fiscales du sous-traitant sont respectées par ce dernier). Par exemple, le donneur d’ordre peut insérer une clause pour se prémunir contre l’embauche illégale de salarié.</w:t>
            </w:r>
          </w:p>
        </w:tc>
      </w:tr>
    </w:tbl>
    <w:p w14:paraId="3E053A69" w14:textId="77777777" w:rsidR="00EF7768" w:rsidRPr="00911263" w:rsidRDefault="00EF7768" w:rsidP="00880100">
      <w:pPr>
        <w:pStyle w:val="Default"/>
        <w:rPr>
          <w:rFonts w:ascii="Times New Roman" w:hAnsi="Times New Roman" w:cs="Times New Roman"/>
          <w:color w:val="auto"/>
        </w:rPr>
      </w:pPr>
    </w:p>
    <w:p w14:paraId="7B2298CB" w14:textId="5A4C5928" w:rsidR="00880100" w:rsidRPr="00715C86" w:rsidRDefault="00880100" w:rsidP="00880100">
      <w:pPr>
        <w:pStyle w:val="Default"/>
        <w:rPr>
          <w:rFonts w:ascii="Times New Roman" w:hAnsi="Times New Roman" w:cs="Times New Roman"/>
          <w:color w:val="auto"/>
        </w:rPr>
      </w:pPr>
      <w:r w:rsidRPr="00715C86">
        <w:rPr>
          <w:rFonts w:ascii="Times New Roman" w:hAnsi="Times New Roman" w:cs="Times New Roman"/>
          <w:b/>
          <w:bCs/>
          <w:color w:val="C45911" w:themeColor="accent2" w:themeShade="BF"/>
        </w:rPr>
        <w:t>3</w:t>
      </w:r>
      <w:r w:rsidRPr="00715C86">
        <w:rPr>
          <w:rFonts w:ascii="Times New Roman" w:hAnsi="Times New Roman" w:cs="Times New Roman"/>
          <w:b/>
          <w:bCs/>
          <w:color w:val="auto"/>
        </w:rPr>
        <w:t xml:space="preserve"> L</w:t>
      </w:r>
      <w:r w:rsidR="00881D73" w:rsidRPr="00715C86">
        <w:rPr>
          <w:rFonts w:ascii="Times New Roman" w:hAnsi="Times New Roman" w:cs="Times New Roman"/>
          <w:b/>
          <w:bCs/>
          <w:color w:val="auto"/>
        </w:rPr>
        <w:t>es limites aux actions partenariales</w:t>
      </w:r>
    </w:p>
    <w:p w14:paraId="0DFD4972" w14:textId="2CBF7E1A" w:rsidR="00630B87" w:rsidRPr="00715C86" w:rsidRDefault="00630B87" w:rsidP="00911263">
      <w:pPr>
        <w:spacing w:after="0"/>
        <w:rPr>
          <w:rFonts w:ascii="Times New Roman" w:hAnsi="Times New Roman" w:cs="Times New Roman"/>
          <w:sz w:val="24"/>
          <w:szCs w:val="24"/>
        </w:rPr>
      </w:pPr>
    </w:p>
    <w:p w14:paraId="03214871" w14:textId="139AA59B" w:rsidR="00EF7768" w:rsidRPr="00715C86" w:rsidRDefault="00C16A1D" w:rsidP="00880100">
      <w:pPr>
        <w:rPr>
          <w:rFonts w:ascii="Times New Roman" w:hAnsi="Times New Roman" w:cs="Times New Roman"/>
          <w:sz w:val="24"/>
          <w:szCs w:val="24"/>
        </w:rPr>
      </w:pPr>
      <w:r w:rsidRPr="00715C86">
        <w:rPr>
          <w:rFonts w:ascii="Times New Roman" w:hAnsi="Times New Roman" w:cs="Times New Roman"/>
          <w:b/>
          <w:bCs/>
          <w:color w:val="833C0B" w:themeColor="accent2" w:themeShade="80"/>
          <w:sz w:val="24"/>
          <w:szCs w:val="24"/>
        </w:rPr>
        <w:t xml:space="preserve">A </w:t>
      </w:r>
      <w:r w:rsidR="007A28E5" w:rsidRPr="000A5C4C">
        <w:rPr>
          <w:rFonts w:ascii="Times New Roman" w:hAnsi="Times New Roman" w:cs="Times New Roman"/>
          <w:b/>
          <w:bCs/>
          <w:sz w:val="24"/>
          <w:szCs w:val="24"/>
        </w:rPr>
        <w:t>L’interdiction des ententes illicites</w:t>
      </w:r>
    </w:p>
    <w:p w14:paraId="2F0826C3" w14:textId="77777777" w:rsidR="0061042B" w:rsidRPr="00715C86" w:rsidRDefault="0061042B" w:rsidP="0061042B">
      <w:pPr>
        <w:pStyle w:val="07Textecourant"/>
        <w:rPr>
          <w:rFonts w:ascii="Times New Roman" w:hAnsi="Times New Roman" w:cs="Times New Roman"/>
        </w:rPr>
      </w:pPr>
      <w:r w:rsidRPr="00715C86">
        <w:rPr>
          <w:rFonts w:ascii="Times New Roman" w:hAnsi="Times New Roman" w:cs="Times New Roman"/>
        </w:rPr>
        <w:t>Si les partenariats entre les entreprises sont possibles, la loi interdit les ententes.</w:t>
      </w:r>
    </w:p>
    <w:p w14:paraId="66C3E240" w14:textId="77777777" w:rsidR="0061042B" w:rsidRPr="00715C86" w:rsidRDefault="0061042B" w:rsidP="0061042B">
      <w:pPr>
        <w:pStyle w:val="07Textecourant"/>
        <w:rPr>
          <w:rFonts w:ascii="Times New Roman" w:hAnsi="Times New Roman" w:cs="Times New Roman"/>
        </w:rPr>
      </w:pPr>
    </w:p>
    <w:p w14:paraId="03CBA22C" w14:textId="77777777" w:rsidR="0061042B" w:rsidRPr="00715C86" w:rsidRDefault="0061042B" w:rsidP="0061042B">
      <w:pPr>
        <w:pStyle w:val="07Textecourant"/>
        <w:rPr>
          <w:rFonts w:ascii="Times New Roman" w:hAnsi="Times New Roman" w:cs="Times New Roman"/>
        </w:rPr>
      </w:pPr>
      <w:r w:rsidRPr="00715C86">
        <w:rPr>
          <w:rFonts w:ascii="Times New Roman" w:hAnsi="Times New Roman" w:cs="Times New Roman"/>
        </w:rPr>
        <w:t>L’entente illicite est une pratique anticoncurrentielle réprimée par les autorités de la concurrence et – en Europe – par la Commission européenne. Les affaires d’ententes illicites peuvent donner lieu à des amendes de plusieurs dizaines, voire centaines de millions d’euros.</w:t>
      </w:r>
    </w:p>
    <w:p w14:paraId="36191B32" w14:textId="77777777" w:rsidR="0061042B" w:rsidRPr="00715C86" w:rsidRDefault="0061042B" w:rsidP="0061042B">
      <w:pPr>
        <w:pStyle w:val="07Textecourant"/>
        <w:rPr>
          <w:rFonts w:ascii="Times New Roman" w:hAnsi="Times New Roman" w:cs="Times New Roman"/>
        </w:rPr>
      </w:pPr>
    </w:p>
    <w:p w14:paraId="7C352341" w14:textId="77777777" w:rsidR="0061042B" w:rsidRPr="00715C86" w:rsidRDefault="0061042B" w:rsidP="0061042B">
      <w:pPr>
        <w:pStyle w:val="07Textecourant"/>
        <w:rPr>
          <w:rFonts w:ascii="Times New Roman" w:hAnsi="Times New Roman" w:cs="Times New Roman"/>
        </w:rPr>
      </w:pPr>
      <w:r w:rsidRPr="00715C86">
        <w:rPr>
          <w:rFonts w:ascii="Times New Roman" w:hAnsi="Times New Roman" w:cs="Times New Roman"/>
        </w:rPr>
        <w:t>Il y a entente illicite lorsque plusieurs entreprises s’associent à travers une décision, un accord ou toute autre pratique concertée ayant pour objet ou pour effet de fausser le libre jeu de la concurrence sur un marché.</w:t>
      </w:r>
    </w:p>
    <w:p w14:paraId="1D966981" w14:textId="77777777" w:rsidR="0061042B" w:rsidRPr="00715C86" w:rsidRDefault="0061042B" w:rsidP="0061042B">
      <w:pPr>
        <w:pStyle w:val="07Textecourant"/>
        <w:rPr>
          <w:rFonts w:ascii="Times New Roman" w:hAnsi="Times New Roman" w:cs="Times New Roman"/>
        </w:rPr>
      </w:pPr>
      <w:r w:rsidRPr="00715C86">
        <w:rPr>
          <w:rFonts w:ascii="Times New Roman" w:hAnsi="Times New Roman" w:cs="Times New Roman"/>
        </w:rPr>
        <w:t>Les ententes illicites sont souvent des ententes sur les prix. En mars 2006 par exemple, plusieurs entreprises du secteur du luxe (Chanel, Dior, Kenzo, Givenchy, etc.) et trois distributeurs (Marionnaud, Sephora et Nocibé) ont été condamnés à plusieurs dizaines de millions d’euros d’amende. Ils ont été accusés d’une entente sur les prix entre 1997 et 2003.</w:t>
      </w:r>
    </w:p>
    <w:p w14:paraId="0BA0B338" w14:textId="77777777" w:rsidR="0061042B" w:rsidRPr="00715C86" w:rsidRDefault="0061042B" w:rsidP="00880100">
      <w:pPr>
        <w:rPr>
          <w:rFonts w:ascii="Times New Roman" w:hAnsi="Times New Roman" w:cs="Times New Roman"/>
          <w:sz w:val="24"/>
          <w:szCs w:val="24"/>
        </w:rPr>
      </w:pPr>
    </w:p>
    <w:p w14:paraId="5EDBC1F6" w14:textId="0AA4C8E0" w:rsidR="0061042B" w:rsidRPr="00715C86" w:rsidRDefault="0061042B" w:rsidP="00880100">
      <w:pPr>
        <w:rPr>
          <w:rFonts w:ascii="Times New Roman" w:hAnsi="Times New Roman" w:cs="Times New Roman"/>
          <w:sz w:val="24"/>
          <w:szCs w:val="24"/>
        </w:rPr>
      </w:pPr>
      <w:r w:rsidRPr="00715C86">
        <w:rPr>
          <w:rFonts w:ascii="Times New Roman" w:hAnsi="Times New Roman" w:cs="Times New Roman"/>
          <w:b/>
          <w:bCs/>
          <w:color w:val="833C0B" w:themeColor="accent2" w:themeShade="80"/>
          <w:sz w:val="24"/>
          <w:szCs w:val="24"/>
        </w:rPr>
        <w:t xml:space="preserve">B </w:t>
      </w:r>
      <w:r w:rsidR="00F53B77" w:rsidRPr="000A5C4C">
        <w:rPr>
          <w:rFonts w:ascii="Times New Roman" w:hAnsi="Times New Roman" w:cs="Times New Roman"/>
          <w:b/>
          <w:bCs/>
          <w:sz w:val="24"/>
          <w:szCs w:val="24"/>
        </w:rPr>
        <w:t>L’interdiction des abus de position dominantes</w:t>
      </w:r>
    </w:p>
    <w:p w14:paraId="53B79DB0" w14:textId="77777777" w:rsidR="00715C86" w:rsidRPr="00715C86" w:rsidRDefault="00715C86" w:rsidP="00715C86">
      <w:pPr>
        <w:pStyle w:val="07Textecourant"/>
        <w:rPr>
          <w:rFonts w:ascii="Times New Roman" w:hAnsi="Times New Roman" w:cs="Times New Roman"/>
        </w:rPr>
      </w:pPr>
      <w:r w:rsidRPr="00715C86">
        <w:rPr>
          <w:rFonts w:ascii="Times New Roman" w:hAnsi="Times New Roman" w:cs="Times New Roman"/>
        </w:rPr>
        <w:t>L’abus de position dominante consiste, pour une entreprise présente sur un marché, ou un groupe d'entreprises, à adopter un comportement visant à éliminer, à contraindre ou encore à dissuader tout nouveau concurrent d'entrer sur ce marché, faussant ainsi la concurrence.</w:t>
      </w:r>
    </w:p>
    <w:p w14:paraId="462955BC" w14:textId="77777777" w:rsidR="00715C86" w:rsidRPr="00715C86" w:rsidRDefault="00715C86" w:rsidP="00715C86">
      <w:pPr>
        <w:pStyle w:val="07Textecourant"/>
        <w:rPr>
          <w:rFonts w:ascii="Times New Roman" w:hAnsi="Times New Roman" w:cs="Times New Roman"/>
        </w:rPr>
      </w:pPr>
    </w:p>
    <w:p w14:paraId="3ACADD3F" w14:textId="77777777" w:rsidR="00715C86" w:rsidRPr="00715C86" w:rsidRDefault="00715C86" w:rsidP="00715C86">
      <w:pPr>
        <w:pStyle w:val="07Textecourant"/>
        <w:rPr>
          <w:rFonts w:ascii="Times New Roman" w:hAnsi="Times New Roman" w:cs="Times New Roman"/>
        </w:rPr>
      </w:pPr>
      <w:r w:rsidRPr="00715C86">
        <w:rPr>
          <w:rFonts w:ascii="Times New Roman" w:hAnsi="Times New Roman" w:cs="Times New Roman"/>
        </w:rPr>
        <w:t>Pour qu'il y ait abus de position dominante, plusieurs conditions doivent être réunies :</w:t>
      </w:r>
    </w:p>
    <w:p w14:paraId="13968C76" w14:textId="77777777" w:rsidR="00715C86" w:rsidRPr="00715C86" w:rsidRDefault="00715C86" w:rsidP="00715C86">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l'existence d'une position dominante</w:t>
      </w:r>
      <w:r w:rsidRPr="00715C86">
        <w:rPr>
          <w:rFonts w:ascii="Times New Roman" w:hAnsi="Times New Roman" w:cs="Times New Roman"/>
        </w:rPr>
        <w:t xml:space="preserve">. La position dominante est définie par la jurisprudence comme « une position de puissance économique détenue par une société qui lui donne le pouvoir de faire obstacle au maintien d'une concurrence effective sur le marché en question en </w:t>
      </w:r>
      <w:r w:rsidRPr="00715C86">
        <w:rPr>
          <w:rFonts w:ascii="Times New Roman" w:hAnsi="Times New Roman" w:cs="Times New Roman"/>
        </w:rPr>
        <w:lastRenderedPageBreak/>
        <w:t>lui fournissant la possibilité de comportements indépendants dans une mesure appréciable vis-à-vis de ses concurrents, de ses clients et, finalement, des consommateurs » ;</w:t>
      </w:r>
    </w:p>
    <w:p w14:paraId="119744CA" w14:textId="77777777" w:rsidR="00715C86" w:rsidRPr="00715C86" w:rsidRDefault="00715C86" w:rsidP="00715C86">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une exploitation abusive de cette position</w:t>
      </w:r>
      <w:r w:rsidRPr="00715C86">
        <w:rPr>
          <w:rFonts w:ascii="Times New Roman" w:hAnsi="Times New Roman" w:cs="Times New Roman"/>
        </w:rPr>
        <w:t>. Certaines pratiques sont susceptibles de constituer un abus de position dominante : le refus de vente, les ventes liées, des conditions de vente discriminatoires ou bien la rupture des relations commerciales à la raison que le partenaire refuse de se soumettre à des conditions commerciales injustifiées par exemple ;</w:t>
      </w:r>
    </w:p>
    <w:p w14:paraId="6C1D85F8" w14:textId="6E122DE7" w:rsidR="00F53B77" w:rsidRPr="00911263" w:rsidRDefault="00715C86" w:rsidP="00911263">
      <w:pPr>
        <w:pStyle w:val="07Textecourant"/>
        <w:rPr>
          <w:rFonts w:ascii="Times New Roman" w:hAnsi="Times New Roman" w:cs="Times New Roman"/>
        </w:rPr>
      </w:pPr>
      <w:r w:rsidRPr="00715C86">
        <w:rPr>
          <w:rFonts w:ascii="Times New Roman" w:hAnsi="Times New Roman" w:cs="Times New Roman"/>
        </w:rPr>
        <w:t xml:space="preserve">- </w:t>
      </w:r>
      <w:r w:rsidRPr="00715C86">
        <w:rPr>
          <w:rFonts w:ascii="Times New Roman" w:hAnsi="Times New Roman" w:cs="Times New Roman"/>
          <w:b/>
        </w:rPr>
        <w:t>et qui a pour objet ou pour effet de restreindre la concurrence sur un marché</w:t>
      </w:r>
      <w:r w:rsidRPr="00715C86">
        <w:rPr>
          <w:rFonts w:ascii="Times New Roman" w:hAnsi="Times New Roman" w:cs="Times New Roman"/>
        </w:rPr>
        <w:t>.</w:t>
      </w:r>
    </w:p>
    <w:sectPr w:rsidR="00F53B77" w:rsidRPr="0091126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E565" w14:textId="77777777" w:rsidR="009E5017" w:rsidRDefault="009E5017" w:rsidP="00D4438B">
      <w:pPr>
        <w:spacing w:after="0" w:line="240" w:lineRule="auto"/>
      </w:pPr>
      <w:r>
        <w:separator/>
      </w:r>
    </w:p>
  </w:endnote>
  <w:endnote w:type="continuationSeparator" w:id="0">
    <w:p w14:paraId="35D7B382" w14:textId="77777777" w:rsidR="009E5017" w:rsidRDefault="009E5017" w:rsidP="00D4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29" w14:textId="46E28ED7" w:rsidR="00D4438B" w:rsidRPr="00D4438B" w:rsidRDefault="00D4438B">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14:paraId="74BB9D78" w14:textId="77777777" w:rsidR="00D4438B" w:rsidRDefault="00D44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1809" w14:textId="77777777" w:rsidR="009E5017" w:rsidRDefault="009E5017" w:rsidP="00D4438B">
      <w:pPr>
        <w:spacing w:after="0" w:line="240" w:lineRule="auto"/>
      </w:pPr>
      <w:r>
        <w:separator/>
      </w:r>
    </w:p>
  </w:footnote>
  <w:footnote w:type="continuationSeparator" w:id="0">
    <w:p w14:paraId="0AE91735" w14:textId="77777777" w:rsidR="009E5017" w:rsidRDefault="009E5017" w:rsidP="00D4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4A"/>
    <w:multiLevelType w:val="hybridMultilevel"/>
    <w:tmpl w:val="EE6072EA"/>
    <w:lvl w:ilvl="0" w:tplc="4AA2B0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42E1"/>
    <w:rsid w:val="00035791"/>
    <w:rsid w:val="0005552A"/>
    <w:rsid w:val="000620BA"/>
    <w:rsid w:val="000A5C4C"/>
    <w:rsid w:val="001E6E9F"/>
    <w:rsid w:val="0022053F"/>
    <w:rsid w:val="002300F3"/>
    <w:rsid w:val="0028099F"/>
    <w:rsid w:val="002E48B9"/>
    <w:rsid w:val="003A5B7B"/>
    <w:rsid w:val="00413A80"/>
    <w:rsid w:val="00465BB1"/>
    <w:rsid w:val="004C2D9E"/>
    <w:rsid w:val="00553A3E"/>
    <w:rsid w:val="0059131D"/>
    <w:rsid w:val="005C7656"/>
    <w:rsid w:val="005F20F0"/>
    <w:rsid w:val="0061042B"/>
    <w:rsid w:val="00630B87"/>
    <w:rsid w:val="0065623C"/>
    <w:rsid w:val="006637A1"/>
    <w:rsid w:val="00672A30"/>
    <w:rsid w:val="00683CBB"/>
    <w:rsid w:val="00695D65"/>
    <w:rsid w:val="006D2EF6"/>
    <w:rsid w:val="007047E2"/>
    <w:rsid w:val="00715C86"/>
    <w:rsid w:val="007704ED"/>
    <w:rsid w:val="007A28E5"/>
    <w:rsid w:val="007E2082"/>
    <w:rsid w:val="00814DE2"/>
    <w:rsid w:val="00880100"/>
    <w:rsid w:val="00881D73"/>
    <w:rsid w:val="00884DBC"/>
    <w:rsid w:val="008F3269"/>
    <w:rsid w:val="00911263"/>
    <w:rsid w:val="00942D87"/>
    <w:rsid w:val="009E5017"/>
    <w:rsid w:val="00AA510B"/>
    <w:rsid w:val="00B73614"/>
    <w:rsid w:val="00BC3B8D"/>
    <w:rsid w:val="00BC7943"/>
    <w:rsid w:val="00C16A1D"/>
    <w:rsid w:val="00C45794"/>
    <w:rsid w:val="00C62C5C"/>
    <w:rsid w:val="00C90953"/>
    <w:rsid w:val="00D03474"/>
    <w:rsid w:val="00D1031B"/>
    <w:rsid w:val="00D4438B"/>
    <w:rsid w:val="00D8557B"/>
    <w:rsid w:val="00DF3E46"/>
    <w:rsid w:val="00EF7768"/>
    <w:rsid w:val="00EF7FFD"/>
    <w:rsid w:val="00F53B77"/>
    <w:rsid w:val="00FF7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Default">
    <w:name w:val="Default"/>
    <w:rsid w:val="00880100"/>
    <w:pPr>
      <w:autoSpaceDE w:val="0"/>
      <w:autoSpaceDN w:val="0"/>
      <w:adjustRightInd w:val="0"/>
      <w:spacing w:after="0" w:line="240" w:lineRule="auto"/>
    </w:pPr>
    <w:rPr>
      <w:rFonts w:ascii="Calibri" w:hAnsi="Calibri" w:cs="Calibri"/>
      <w:color w:val="000000"/>
      <w:sz w:val="24"/>
      <w:szCs w:val="24"/>
    </w:rPr>
  </w:style>
  <w:style w:type="paragraph" w:customStyle="1" w:styleId="TTextecourant">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customStyle="1" w:styleId="En-tteCar">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38B"/>
  </w:style>
  <w:style w:type="paragraph" w:customStyle="1" w:styleId="07Textecourant">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59131D"/>
    <w:rPr>
      <w:rFonts w:ascii="GuidePedagoTimes" w:eastAsia="Times New Roman" w:hAnsi="GuidePedagoTimes"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eastAsia="Times New Roman"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1321</Words>
  <Characters>7267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51</cp:revision>
  <dcterms:created xsi:type="dcterms:W3CDTF">2023-04-06T13:42:00Z</dcterms:created>
  <dcterms:modified xsi:type="dcterms:W3CDTF">2024-03-22T10:30:00Z</dcterms:modified>
</cp:coreProperties>
</file>